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CD0" w:rsidRDefault="00716CD0">
      <w:pPr>
        <w:spacing w:line="360" w:lineRule="auto"/>
        <w:jc w:val="center"/>
        <w:rPr>
          <w:b/>
          <w:color w:val="000000"/>
        </w:rPr>
      </w:pPr>
      <w:bookmarkStart w:id="0" w:name="_GoBack"/>
      <w:bookmarkEnd w:id="0"/>
      <w:r>
        <w:rPr>
          <w:b/>
          <w:color w:val="000000"/>
        </w:rPr>
        <w:t>BIOMASS</w:t>
      </w:r>
    </w:p>
    <w:p w:rsidR="00716CD0" w:rsidRDefault="00716CD0">
      <w:pPr>
        <w:jc w:val="both"/>
        <w:rPr>
          <w:b/>
          <w:color w:val="000000"/>
        </w:rPr>
      </w:pPr>
    </w:p>
    <w:p w:rsidR="00716CD0" w:rsidRPr="00F13227" w:rsidRDefault="00716CD0" w:rsidP="00F13227">
      <w:pPr>
        <w:jc w:val="both"/>
      </w:pPr>
      <w:r w:rsidRPr="00F13227">
        <w:t>This Draft Power Purchase Agreement is made at ……………….. this day of ……………..between ESCOM a company formed and incorporated in India under the Companies Act, 1956, with its registered office located at……………………………  Karnataka State, hereinafter referred to as the "Electrical supply Company. ……….. (which expression shall, unless repugnant to the context or meaning thereof, include its successors and permitted assigns) as party of the first part, and M/s…………………..  , a company formed and incorporated under the Companies Act, 1956/proprietory/partnershipfirm/private limited/public limited company/co-operative society etc., and having its Registered Office at …………………………………….. hereinafter referred to as the "Company" (which expression shall, unless repugnant to the context or meaning thereof, include its successors, and permitted assigns) as party of the second part.</w:t>
      </w:r>
    </w:p>
    <w:p w:rsidR="00716CD0" w:rsidRDefault="00716CD0">
      <w:pPr>
        <w:ind w:hanging="720"/>
        <w:jc w:val="both"/>
        <w:rPr>
          <w:spacing w:val="-15"/>
        </w:rPr>
      </w:pPr>
      <w:r>
        <w:rPr>
          <w:spacing w:val="-15"/>
        </w:rPr>
        <w:tab/>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hanging="720"/>
        <w:jc w:val="both"/>
        <w:rPr>
          <w:color w:val="000000"/>
        </w:rPr>
      </w:pPr>
      <w:r>
        <w:rPr>
          <w:spacing w:val="-15"/>
        </w:rPr>
        <w:tab/>
      </w:r>
      <w:r>
        <w:rPr>
          <w:color w:val="000000"/>
        </w:rPr>
        <w:t xml:space="preserve">The …………. ESCOM and the Company will be jointly known as the parties and will be individually known as party  </w:t>
      </w:r>
    </w:p>
    <w:p w:rsidR="00716CD0" w:rsidRDefault="00716CD0">
      <w:pPr>
        <w:jc w:val="both"/>
        <w:rPr>
          <w:b/>
          <w:color w:val="000000"/>
        </w:rPr>
      </w:pPr>
    </w:p>
    <w:p w:rsidR="00716CD0" w:rsidRDefault="00716CD0">
      <w:pPr>
        <w:jc w:val="both"/>
        <w:rPr>
          <w:color w:val="000000"/>
        </w:rPr>
      </w:pPr>
      <w:r>
        <w:rPr>
          <w:b/>
          <w:color w:val="000000"/>
        </w:rPr>
        <w:t>WHEREAS</w:t>
      </w:r>
      <w:r>
        <w:rPr>
          <w:color w:val="000000"/>
        </w:rPr>
        <w:t>:</w:t>
      </w:r>
    </w:p>
    <w:p w:rsidR="00716CD0" w:rsidRDefault="00716CD0" w:rsidP="00716CD0">
      <w:pPr>
        <w:numPr>
          <w:ilvl w:val="0"/>
          <w:numId w:val="5"/>
        </w:numPr>
        <w:ind w:left="360" w:hanging="360"/>
        <w:jc w:val="both"/>
        <w:rPr>
          <w:color w:val="000000"/>
        </w:rPr>
      </w:pPr>
      <w:r>
        <w:rPr>
          <w:color w:val="000000"/>
        </w:rPr>
        <w:t>The Govt. of Karnataka by its order Nos. ************************* has accorded its sanction to the proposal of the Company for installation of a Biomass based Power Generating Station of *** MW capacity at ************************************* and permitted  ….. ESCOM to enter into an agreement with the Company for purchase of Electricity.</w:t>
      </w:r>
    </w:p>
    <w:p w:rsidR="00716CD0" w:rsidRDefault="00716CD0">
      <w:pPr>
        <w:jc w:val="both"/>
        <w:rPr>
          <w:color w:val="000000"/>
        </w:rPr>
      </w:pPr>
    </w:p>
    <w:p w:rsidR="00716CD0" w:rsidRDefault="00716CD0" w:rsidP="00716CD0">
      <w:pPr>
        <w:numPr>
          <w:ilvl w:val="0"/>
          <w:numId w:val="5"/>
        </w:numPr>
        <w:ind w:left="360" w:hanging="360"/>
        <w:jc w:val="both"/>
        <w:rPr>
          <w:color w:val="000000"/>
        </w:rPr>
      </w:pPr>
      <w:r>
        <w:rPr>
          <w:color w:val="000000"/>
        </w:rPr>
        <w:t>Pursuant to (i) above the Company plans to develop, design, engineer, procure finance, construct, own, operate and maintain a Biomass based Electric Power Generating Station, hereinafter defined as the Project, with a Gross capacity of ****</w:t>
      </w:r>
      <w:r>
        <w:rPr>
          <w:b/>
          <w:color w:val="000000"/>
        </w:rPr>
        <w:t xml:space="preserve"> </w:t>
      </w:r>
      <w:r>
        <w:rPr>
          <w:color w:val="000000"/>
        </w:rPr>
        <w:t xml:space="preserve">MW at **************************** and desires to sell Electricity </w:t>
      </w:r>
      <w:r>
        <w:rPr>
          <w:bCs/>
          <w:iCs/>
          <w:color w:val="000000"/>
        </w:rPr>
        <w:t>to</w:t>
      </w:r>
      <w:r>
        <w:rPr>
          <w:iCs/>
          <w:color w:val="000000"/>
        </w:rPr>
        <w:t xml:space="preserve"> ………… </w:t>
      </w:r>
      <w:r>
        <w:rPr>
          <w:color w:val="000000"/>
        </w:rPr>
        <w:t xml:space="preserve">ESCOM.  </w:t>
      </w:r>
    </w:p>
    <w:p w:rsidR="00716CD0" w:rsidRDefault="00716CD0">
      <w:pPr>
        <w:jc w:val="both"/>
        <w:rPr>
          <w:color w:val="000000"/>
        </w:rPr>
      </w:pPr>
    </w:p>
    <w:p w:rsidR="00716CD0" w:rsidRDefault="00716CD0" w:rsidP="00716CD0">
      <w:pPr>
        <w:numPr>
          <w:ilvl w:val="0"/>
          <w:numId w:val="5"/>
        </w:numPr>
        <w:tabs>
          <w:tab w:val="clear" w:pos="720"/>
        </w:tabs>
        <w:ind w:left="360" w:hanging="360"/>
        <w:jc w:val="both"/>
        <w:rPr>
          <w:color w:val="000000"/>
        </w:rPr>
      </w:pPr>
      <w:r>
        <w:rPr>
          <w:color w:val="000000"/>
        </w:rPr>
        <w:t>….ESCOM is at present engaged in the purchase, transmission and bulk</w:t>
      </w:r>
      <w:r>
        <w:rPr>
          <w:b/>
          <w:bCs/>
          <w:i/>
          <w:iCs/>
          <w:color w:val="000000"/>
        </w:rPr>
        <w:t xml:space="preserve"> </w:t>
      </w:r>
      <w:r>
        <w:rPr>
          <w:color w:val="000000"/>
        </w:rPr>
        <w:t>supply of electricity has agreed to purchase the Electricity (as hereinafter defined) from the company to be generated at *********************************** subject to the conditions setforth herein.</w:t>
      </w:r>
    </w:p>
    <w:p w:rsidR="00716CD0" w:rsidRDefault="00716CD0">
      <w:pPr>
        <w:jc w:val="both"/>
        <w:rPr>
          <w:color w:val="000000"/>
        </w:rPr>
      </w:pPr>
    </w:p>
    <w:p w:rsidR="00716CD0" w:rsidRDefault="00716CD0">
      <w:pPr>
        <w:jc w:val="both"/>
        <w:rPr>
          <w:color w:val="000000"/>
        </w:rPr>
      </w:pPr>
    </w:p>
    <w:p w:rsidR="00716CD0" w:rsidRDefault="00716CD0">
      <w:pPr>
        <w:jc w:val="both"/>
        <w:rPr>
          <w:bCs/>
          <w:color w:val="000000"/>
        </w:rPr>
      </w:pPr>
      <w:r>
        <w:rPr>
          <w:bCs/>
          <w:color w:val="000000"/>
        </w:rPr>
        <w:t xml:space="preserve">NOW THEREFORE IN VIEW OF THE FOREGOING PREMISES AND IN CONSIDERATION OF THE MUTUAL COVENANTS AND CONDITIONS </w:t>
      </w:r>
      <w:r>
        <w:rPr>
          <w:bCs/>
          <w:color w:val="000000"/>
        </w:rPr>
        <w:lastRenderedPageBreak/>
        <w:t xml:space="preserve">HEREINAFTER SET FORTH, THE………… ESCOM AND THE COMPANY, EACH TOGETHER WITH THEIR RESPECTIVE SUCCESSORS AND PERMITTED ASSIGNS, A PARTY AND COLLECTIVELY THE PARTIES, HEREBY AGREE AS FOLLOWS. THE COMMISSION HAS CONFERRED ITS APPROVAL TO THIS PPA VIDE ITS LETTER NO. ……… DATED ………. </w:t>
      </w:r>
    </w:p>
    <w:p w:rsidR="00716CD0" w:rsidRDefault="00716CD0">
      <w:pPr>
        <w:jc w:val="center"/>
        <w:rPr>
          <w:b/>
          <w:bCs/>
        </w:rPr>
      </w:pPr>
      <w:r>
        <w:rPr>
          <w:color w:val="000000"/>
          <w:spacing w:val="-15"/>
        </w:rPr>
        <w:br w:type="page"/>
      </w:r>
      <w:r>
        <w:rPr>
          <w:b/>
          <w:bCs/>
        </w:rPr>
        <w:lastRenderedPageBreak/>
        <w:t>ARTICLE 1</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DEFINITIONS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1.1</w:t>
      </w:r>
      <w:r>
        <w:rPr>
          <w:b/>
          <w:spacing w:val="-15"/>
        </w:rPr>
        <w:tab/>
      </w:r>
      <w:r>
        <w:t xml:space="preserve">For all purposes of this Agreement, the following words and expressions shall have the respective meanings set forth below: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s>
        <w:jc w:val="both"/>
      </w:pPr>
      <w:r>
        <w:rPr>
          <w:b/>
          <w:spacing w:val="-15"/>
        </w:rPr>
        <w:t>"Agreement"</w:t>
      </w:r>
      <w:r>
        <w:rPr>
          <w:spacing w:val="-15"/>
        </w:rPr>
        <w:t xml:space="preserve"> </w:t>
      </w:r>
      <w:r>
        <w:t xml:space="preserve">shall mean this Power Purchase Agreement executed hereof, including the schedules hereto, amendments, modifications and supplements made in writing by the parties from time to time. </w:t>
      </w:r>
    </w:p>
    <w:p w:rsidR="00716CD0" w:rsidRDefault="00716CD0">
      <w:pPr>
        <w:pStyle w:val="BodyText"/>
        <w:jc w:val="both"/>
        <w:rPr>
          <w:rFonts w:ascii="Times New Roman" w:hAnsi="Times New Roman"/>
          <w:b w:val="0"/>
          <w:i/>
          <w:sz w:val="24"/>
        </w:rPr>
      </w:pPr>
    </w:p>
    <w:p w:rsidR="00716CD0" w:rsidRDefault="00716CD0">
      <w:pPr>
        <w:pStyle w:val="BodyText"/>
        <w:jc w:val="both"/>
        <w:rPr>
          <w:rFonts w:ascii="Times New Roman" w:hAnsi="Times New Roman"/>
          <w:b w:val="0"/>
          <w:iCs/>
          <w:sz w:val="24"/>
        </w:rPr>
      </w:pPr>
      <w:r>
        <w:rPr>
          <w:rFonts w:ascii="Times New Roman" w:hAnsi="Times New Roman"/>
          <w:iCs/>
          <w:sz w:val="24"/>
        </w:rPr>
        <w:t>“Approvals”</w:t>
      </w:r>
      <w:r>
        <w:rPr>
          <w:rFonts w:ascii="Times New Roman" w:hAnsi="Times New Roman"/>
          <w:b w:val="0"/>
          <w:iCs/>
          <w:sz w:val="24"/>
        </w:rPr>
        <w:t xml:space="preserve"> means the permits, clearances, licences and consents to be obtained by the Company, as are listed in Schedule 4 hereto and any other statutory approvals.</w:t>
      </w:r>
    </w:p>
    <w:p w:rsidR="00716CD0" w:rsidRDefault="00716CD0">
      <w:pPr>
        <w:jc w:val="both"/>
        <w:rPr>
          <w:iCs/>
          <w:spacing w:val="-15"/>
        </w:rPr>
      </w:pPr>
    </w:p>
    <w:p w:rsidR="00716CD0" w:rsidRDefault="00716CD0">
      <w:pPr>
        <w:jc w:val="both"/>
      </w:pPr>
      <w:r>
        <w:rPr>
          <w:b/>
        </w:rPr>
        <w:t>"Billing Period"</w:t>
      </w:r>
      <w:r>
        <w:t xml:space="preserve"> means (subject to Clause 6.1 of this Agreement)</w:t>
      </w:r>
      <w:r>
        <w:rPr>
          <w:b/>
          <w:i/>
        </w:rPr>
        <w:t xml:space="preserve"> </w:t>
      </w:r>
      <w:r>
        <w:t>the calendar month ending with the Metering Date. The first Billing Period shall commence with the Commercial Operation Date and end with the Metering Date corresponding to the month in which the Commercial Operation Date occurs.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rPr>
      </w:pPr>
      <w:r>
        <w:rPr>
          <w:b/>
        </w:rPr>
        <w:t>“Billing Date”</w:t>
      </w:r>
      <w:r>
        <w:t xml:space="preserve"> shall be the first Business Day after the Metering Date of each Billing Period. </w:t>
      </w:r>
    </w:p>
    <w:p w:rsidR="00716CD0" w:rsidRDefault="00716CD0">
      <w:pPr>
        <w:ind w:right="-241"/>
      </w:pPr>
    </w:p>
    <w:p w:rsidR="00716CD0" w:rsidRDefault="00716CD0">
      <w:pPr>
        <w:ind w:right="-241"/>
        <w:rPr>
          <w:b/>
        </w:rPr>
      </w:pPr>
      <w:r>
        <w:rPr>
          <w:b/>
        </w:rPr>
        <w:t xml:space="preserve">“Business Day” </w:t>
      </w:r>
      <w:r>
        <w:t>means any Day on which commercial banks are not authorised or not required by Law to remain closed in the State of Karnataka.</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"Commercial Operation Date" </w:t>
      </w:r>
      <w:r>
        <w:t>with respect to the Project shall mean the date on which the Project is available for commercial operation and such date as specified in a written notice given at least ten days in advance</w:t>
      </w:r>
      <w:r w:rsidR="00F13227">
        <w:t xml:space="preserve"> by the Company to …………. Escoms</w:t>
      </w:r>
      <w:r>
        <w:t xml:space="preserve"> and in any case, shall not be beyond the Schedule Date of Completion.</w:t>
      </w:r>
    </w:p>
    <w:p w:rsidR="00716CD0" w:rsidRDefault="00716CD0">
      <w:pPr>
        <w:pStyle w:val="EndnoteText"/>
        <w:tabs>
          <w:tab w:val="left" w:pos="-1440"/>
        </w:tabs>
        <w:suppressAutoHyphens w:val="0"/>
        <w:rPr>
          <w:spacing w:val="-15"/>
          <w:szCs w:val="24"/>
        </w:rPr>
      </w:pPr>
      <w:r>
        <w:rPr>
          <w:spacing w:val="-15"/>
          <w:szCs w:val="24"/>
        </w:rPr>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b/>
          <w:spacing w:val="-15"/>
        </w:rPr>
        <w:t xml:space="preserve">“Commission” </w:t>
      </w:r>
      <w:r>
        <w:t>means the Karnataka Electricity Regulatory Commission.</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“Construction Default” </w:t>
      </w:r>
      <w:r>
        <w:t>shall mean default on the part of the Company in the completion of the Project before the Scheduled Date of Completion thereof.</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Cs/>
          <w:spacing w:val="-15"/>
        </w:rPr>
      </w:pPr>
      <w:r>
        <w:rPr>
          <w:b/>
          <w:spacing w:val="-15"/>
        </w:rPr>
        <w:t>“Corporation”</w:t>
      </w:r>
      <w:r>
        <w:rPr>
          <w:spacing w:val="-15"/>
        </w:rPr>
        <w:t xml:space="preserve"> </w:t>
      </w:r>
      <w:r>
        <w:t xml:space="preserve">means Karnataka Power Transmission Corporation Limited </w:t>
      </w:r>
      <w:r>
        <w:rPr>
          <w:bCs/>
          <w:spacing w:val="-15"/>
        </w:rPr>
        <w:t>or its successor entity.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Cs/>
          <w:spacing w:val="-15"/>
        </w:rPr>
      </w:pPr>
      <w:r>
        <w:rPr>
          <w:b/>
          <w:spacing w:val="-15"/>
        </w:rPr>
        <w:t xml:space="preserve">“Corporation’s Electrical System” </w:t>
      </w:r>
      <w:r>
        <w:rPr>
          <w:bCs/>
          <w:spacing w:val="-15"/>
        </w:rPr>
        <w:t>means, which include the Corporations power transmission lines, Transformers, Circuit Breakers, CT’s, PT’s, relays, towers, structures and associated equipments involved in the transmission of electrical energy.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"Delivery Point"</w:t>
      </w:r>
      <w:r>
        <w:rPr>
          <w:spacing w:val="-15"/>
        </w:rPr>
        <w:t xml:space="preserve"> </w:t>
      </w:r>
      <w:r>
        <w:t>shall be the point or points at which Electricity is delivered into the Grid System of the Corporation/….ESCOM and is at the high voltage side of the step up transformer installed at Project Site.</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lastRenderedPageBreak/>
        <w:t>"Delivered Energy"</w:t>
      </w:r>
      <w:r>
        <w:rPr>
          <w:spacing w:val="-15"/>
        </w:rPr>
        <w:t xml:space="preserve"> </w:t>
      </w:r>
      <w:r>
        <w:t>means the kilowatt hours of Electricity actually fed and measured by the energy meters at the Delivery Point in a Billing Period after deducting there from, the energy supplied by ESCOM to the Project, as similarly measured during such Billing Period and shall be Computed in accordance with Clause 6.1.</w:t>
      </w:r>
    </w:p>
    <w:p w:rsidR="00716CD0" w:rsidRDefault="00716CD0">
      <w:pPr>
        <w:jc w:val="both"/>
        <w:rPr>
          <w:spacing w:val="-15"/>
        </w:rPr>
      </w:pPr>
    </w:p>
    <w:p w:rsidR="00716CD0" w:rsidRDefault="00716CD0">
      <w:pPr>
        <w:jc w:val="both"/>
      </w:pPr>
      <w:r>
        <w:rPr>
          <w:b/>
        </w:rPr>
        <w:t xml:space="preserve">“Due Date of Payment” </w:t>
      </w:r>
      <w:r>
        <w:t>in respect of a Tariff Invoice means the date, which is fifteen (15) Days from the date of receipt of such invoices by the designated official of the ….ESCOM</w:t>
      </w:r>
    </w:p>
    <w:p w:rsidR="00716CD0" w:rsidRDefault="00716CD0">
      <w:pPr>
        <w:tabs>
          <w:tab w:val="left" w:pos="-1440"/>
          <w:tab w:val="left" w:pos="-720"/>
        </w:tabs>
        <w:jc w:val="both"/>
        <w:rPr>
          <w:spacing w:val="-15"/>
        </w:rPr>
      </w:pPr>
      <w:r>
        <w:rPr>
          <w:spacing w:val="-15"/>
        </w:rPr>
        <w:t xml:space="preserve"> </w:t>
      </w:r>
    </w:p>
    <w:p w:rsidR="00716CD0" w:rsidRDefault="00716CD0">
      <w:pPr>
        <w:jc w:val="both"/>
        <w:rPr>
          <w:b/>
          <w:iCs/>
        </w:rPr>
      </w:pPr>
      <w:r>
        <w:rPr>
          <w:b/>
        </w:rPr>
        <w:t xml:space="preserve">“Effective Date” </w:t>
      </w:r>
      <w:r>
        <w:t>means the date on which all the conditions precedent pursuant to Clause 2.1 are either satisfied in full or such conditions precedent which are unfulfilled are waived by the Parties and in any case shall not be beyond 6 (Six) months from the date of signing of this agreement.</w:t>
      </w:r>
      <w:r>
        <w:rPr>
          <w:b/>
          <w:i/>
        </w:rPr>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25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"Electricity" </w:t>
      </w:r>
      <w:r>
        <w:t>shall mean the electrical energy in kilowatt-hours.</w:t>
      </w:r>
    </w:p>
    <w:p w:rsidR="00716CD0" w:rsidRDefault="00716CD0">
      <w:pPr>
        <w:tabs>
          <w:tab w:val="left" w:pos="-1440"/>
          <w:tab w:val="left" w:pos="-720"/>
          <w:tab w:val="left" w:pos="0"/>
          <w:tab w:val="left" w:pos="720"/>
          <w:tab w:val="left" w:pos="1188"/>
          <w:tab w:val="left" w:pos="2160"/>
          <w:tab w:val="left" w:pos="225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jc w:val="both"/>
        <w:rPr>
          <w:spacing w:val="-15"/>
        </w:rPr>
      </w:pPr>
      <w:r>
        <w:rPr>
          <w:b/>
          <w:bCs/>
          <w:spacing w:val="-15"/>
        </w:rPr>
        <w:t>“…ESCOM”</w:t>
      </w:r>
      <w:r>
        <w:rPr>
          <w:spacing w:val="-15"/>
        </w:rPr>
        <w:t xml:space="preserve"> means …. Electricity Supply Company or its successor entity.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s>
        <w:jc w:val="both"/>
      </w:pPr>
      <w:r>
        <w:rPr>
          <w:b/>
          <w:spacing w:val="-15"/>
        </w:rPr>
        <w:t>"Electricity Laws"</w:t>
      </w:r>
      <w:r>
        <w:rPr>
          <w:spacing w:val="-15"/>
        </w:rPr>
        <w:t xml:space="preserve"> </w:t>
      </w:r>
      <w:r>
        <w:t>shall mean the Electricity Act 2003 and the relevant rules, notifications, and amendments issued thereunder and all other Laws</w:t>
      </w:r>
      <w:r>
        <w:rPr>
          <w:spacing w:val="-15"/>
        </w:rPr>
        <w:t xml:space="preserve"> </w:t>
      </w:r>
      <w:r>
        <w:t xml:space="preserve">in effect from time to time and applicable to the development, financing, construction, ownership, operation or maintenance or regulation of electricity generating companies in India.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t>"Emergency"</w:t>
      </w:r>
      <w:r>
        <w:t xml:space="preserve"> means a condition or situation affecting either Corporation's/…ESCOM’s electrical system or the Grid System, including without limitation, voltage/frequency variations beyond the Technical Limits, which threatens the safe and reliable operation of such system or which is likely to result in disruption of safe, adequate and continuous electric supply by Corporation or the Grid System or could endanger life or property.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Cs/>
          <w:spacing w:val="-15"/>
        </w:rPr>
      </w:pPr>
      <w:r>
        <w:rPr>
          <w:b/>
          <w:bCs/>
        </w:rPr>
        <w:t>“Escom’s Electrical System”:</w:t>
      </w:r>
      <w:r>
        <w:t xml:space="preserve"> means which includes the …….ESCOM’S power distribution lines, </w:t>
      </w:r>
      <w:r>
        <w:rPr>
          <w:bCs/>
          <w:spacing w:val="-15"/>
        </w:rPr>
        <w:t>Transformers, Circuit Breakers, CT’s,  PT’s,  relays, towers, structures and associated equipments involved in the transmission of electrical energy.</w:t>
      </w:r>
    </w:p>
    <w:p w:rsidR="00716CD0" w:rsidRDefault="00716CD0">
      <w:pPr>
        <w:tabs>
          <w:tab w:val="left" w:pos="-1440"/>
          <w:tab w:val="left" w:pos="-72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color w:val="000000"/>
        </w:rPr>
      </w:pPr>
      <w:r>
        <w:rPr>
          <w:b/>
          <w:spacing w:val="-15"/>
        </w:rPr>
        <w:t>"Financing Documents"</w:t>
      </w:r>
      <w:r>
        <w:rPr>
          <w:spacing w:val="-15"/>
        </w:rPr>
        <w:t xml:space="preserve"> </w:t>
      </w:r>
      <w:r>
        <w:rPr>
          <w:color w:val="000000"/>
        </w:rPr>
        <w:t>mean the agreements and documents  between a Company and the Financing Parties relating to the financing of the design, construction, commissioning, operation and maintenance of the Project (which may include asset leasing arrangements).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rPr>
      </w:pPr>
    </w:p>
    <w:p w:rsidR="00716CD0" w:rsidRDefault="00716CD0">
      <w:pPr>
        <w:tabs>
          <w:tab w:val="left" w:pos="-1440"/>
          <w:tab w:val="left" w:pos="-720"/>
        </w:tabs>
        <w:jc w:val="both"/>
      </w:pPr>
      <w:r>
        <w:rPr>
          <w:b/>
        </w:rPr>
        <w:t>"Financial Closure"</w:t>
      </w:r>
      <w:r>
        <w:t xml:space="preserve"> means the signing of the Financing Documents for financing of the Project and fulfillment of all the conditions precedent to the initial availability of funds thereunder and the receipt of commitments for such equity as required by the Company in order to satisfy the requirements of the lenders, provided however that the Company has immediate access to funds (subject to giving the required drawdown notices) regarded as adequate by the Company and in any case shall be achieved within 6 (Six) months from the date of signing of this Agreement.</w:t>
      </w:r>
    </w:p>
    <w:p w:rsidR="00716CD0" w:rsidRDefault="00716CD0">
      <w:pPr>
        <w:pStyle w:val="BodyText"/>
        <w:rPr>
          <w:rFonts w:ascii="Times New Roman" w:hAnsi="Times New Roman"/>
          <w:b w:val="0"/>
          <w:sz w:val="24"/>
        </w:rPr>
      </w:pPr>
    </w:p>
    <w:p w:rsidR="00716CD0" w:rsidRDefault="00716CD0">
      <w:pPr>
        <w:pStyle w:val="BodyText"/>
        <w:rPr>
          <w:rFonts w:ascii="Times New Roman" w:hAnsi="Times New Roman"/>
          <w:b w:val="0"/>
          <w:sz w:val="24"/>
        </w:rPr>
      </w:pPr>
      <w:r>
        <w:rPr>
          <w:rFonts w:ascii="Times New Roman" w:hAnsi="Times New Roman"/>
          <w:sz w:val="24"/>
        </w:rPr>
        <w:t>“Financing Parties”</w:t>
      </w:r>
      <w:r>
        <w:rPr>
          <w:rFonts w:ascii="Times New Roman" w:hAnsi="Times New Roman"/>
          <w:b w:val="0"/>
          <w:sz w:val="24"/>
        </w:rPr>
        <w:t xml:space="preserve"> means the parties financing the Project, pursuant to the Financing Documents.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“Fiscal Year"</w:t>
      </w:r>
      <w:r>
        <w:rPr>
          <w:spacing w:val="-15"/>
        </w:rPr>
        <w:t xml:space="preserve"> </w:t>
      </w:r>
      <w:r>
        <w:t>shall mean, with respect to the initial Fiscal Year, the period beginning on the Commercial Operation Date and ending at 12.00 midnight on the following March 31. Each successive Fiscal Year shall begin on April 1 and end on the following March 31, except that the final Fiscal Year shall end on the date of expiry of the Term or on Termination of this Agreement, whichever is earlier.</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"Force Majeure Event” </w:t>
      </w:r>
      <w:r>
        <w:t>shall have the meaning set forth in Article 8.</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"Fuel” means</w:t>
      </w:r>
      <w:r>
        <w:t xml:space="preserve"> Low Density Agricultural Residue such as Sugar cane leaves, Rice husk etc. used as the primary fuel in the Project, or any other alternate fuel.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"GoI"</w:t>
      </w:r>
      <w:r>
        <w:rPr>
          <w:spacing w:val="-15"/>
        </w:rPr>
        <w:t xml:space="preserve"> </w:t>
      </w:r>
      <w:r>
        <w:t>means the Government of the Republic of India and any agency, legislative body, department, political subdivision, authority or instrumentality thereof.</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color w:val="000000"/>
        </w:rPr>
      </w:pPr>
      <w:r>
        <w:rPr>
          <w:b/>
          <w:spacing w:val="-15"/>
        </w:rPr>
        <w:t>"GoK"</w:t>
      </w:r>
      <w:r>
        <w:rPr>
          <w:spacing w:val="-15"/>
        </w:rPr>
        <w:t xml:space="preserve"> </w:t>
      </w:r>
      <w:r>
        <w:rPr>
          <w:color w:val="000000"/>
        </w:rPr>
        <w:t>means the Government of the State of Karnataka an entity existing under the laws of the Republic of India or any agency, legislative body, department, political subdivision, authority or instrumentality thereof.</w:t>
      </w:r>
    </w:p>
    <w:p w:rsidR="00716CD0" w:rsidRDefault="00716CD0">
      <w:pPr>
        <w:jc w:val="both"/>
        <w:rPr>
          <w:spacing w:val="-15"/>
        </w:rPr>
      </w:pPr>
    </w:p>
    <w:p w:rsidR="00716CD0" w:rsidRDefault="00716CD0">
      <w:pPr>
        <w:jc w:val="both"/>
      </w:pPr>
      <w:r>
        <w:rPr>
          <w:b/>
        </w:rPr>
        <w:t>"Government Instrumentality"</w:t>
      </w:r>
      <w:r>
        <w:t xml:space="preserve"> means the GoI, and</w:t>
      </w:r>
      <w:r>
        <w:rPr>
          <w:b/>
        </w:rPr>
        <w:t xml:space="preserve"> </w:t>
      </w:r>
      <w:r>
        <w:t xml:space="preserve">the GoK and their ministries, inspectorate, departments, agencies, bodies, corporations, authorities and legislative bodies. </w:t>
      </w:r>
    </w:p>
    <w:p w:rsidR="00716CD0" w:rsidRDefault="00716CD0">
      <w:pPr>
        <w:jc w:val="both"/>
      </w:pPr>
    </w:p>
    <w:p w:rsidR="00716CD0" w:rsidRDefault="00716CD0">
      <w:pPr>
        <w:pStyle w:val="BodyText"/>
        <w:rPr>
          <w:rFonts w:ascii="Times New Roman" w:hAnsi="Times New Roman"/>
          <w:b w:val="0"/>
          <w:iCs/>
          <w:sz w:val="24"/>
        </w:rPr>
      </w:pPr>
      <w:r>
        <w:rPr>
          <w:rFonts w:ascii="Times New Roman" w:hAnsi="Times New Roman"/>
          <w:iCs/>
          <w:sz w:val="24"/>
        </w:rPr>
        <w:t>“Grid System”</w:t>
      </w:r>
      <w:r>
        <w:rPr>
          <w:rFonts w:ascii="Times New Roman" w:hAnsi="Times New Roman"/>
          <w:b w:val="0"/>
          <w:iCs/>
          <w:sz w:val="24"/>
        </w:rPr>
        <w:t xml:space="preserve"> means Corporation’s/… ESCOM’S power transmission system through which Delivered Energy is evacuated and distributed.</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iCs/>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“Interconnection Facilities” </w:t>
      </w:r>
      <w:r>
        <w:t xml:space="preserve">in respect of the Company shall mean all the facilities installed by the Company to enable ESCOM to receive the Delivered Energy from the Project at the Delivery Point, including transformers, and associated equipments, relay and switching equipment, protective devices and safety equipments and transmission lines from the Project to Corporation’s/….Escom ’s nearest sub-station.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jc w:val="both"/>
      </w:pPr>
      <w:r>
        <w:rPr>
          <w:b/>
        </w:rPr>
        <w:t xml:space="preserve">“Installed Capacity” </w:t>
      </w:r>
      <w:r>
        <w:t>means the capacity of the Project at the generating terminal(s) and shall be</w:t>
      </w:r>
      <w:r>
        <w:rPr>
          <w:b/>
        </w:rPr>
        <w:t xml:space="preserve"> </w:t>
      </w:r>
      <w:r>
        <w:t>equal to **** MW.</w:t>
      </w:r>
      <w:r>
        <w:rPr>
          <w:b/>
        </w:rPr>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“KV” </w:t>
      </w:r>
      <w:r>
        <w:t>means Kilovolt.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bCs/>
        </w:rPr>
        <w:t>“KW”</w:t>
      </w:r>
      <w:r>
        <w:t xml:space="preserve"> means Kilowatt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“KWH” </w:t>
      </w:r>
      <w:r>
        <w:t>means Kilowatt-hour.</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jc w:val="both"/>
      </w:pPr>
      <w:r>
        <w:rPr>
          <w:b/>
        </w:rPr>
        <w:t>"Law"</w:t>
      </w:r>
      <w:r>
        <w:t xml:space="preserve"> means any valid legislation, statute, rule, regulation, notification, directive, or</w:t>
      </w:r>
      <w:r>
        <w:rPr>
          <w:b/>
        </w:rPr>
        <w:t xml:space="preserve"> </w:t>
      </w:r>
      <w:r>
        <w:t>order, issued, or</w:t>
      </w:r>
      <w:r>
        <w:rPr>
          <w:b/>
        </w:rPr>
        <w:t xml:space="preserve"> </w:t>
      </w:r>
      <w:r>
        <w:t>promulgated by any Governmental Instrumentality.</w:t>
      </w:r>
    </w:p>
    <w:p w:rsidR="00716CD0" w:rsidRDefault="00716CD0">
      <w:pPr>
        <w:jc w:val="both"/>
      </w:pPr>
    </w:p>
    <w:p w:rsidR="00716CD0" w:rsidRDefault="00716CD0">
      <w:pPr>
        <w:jc w:val="both"/>
      </w:pPr>
      <w:r>
        <w:rPr>
          <w:b/>
          <w:bCs/>
        </w:rPr>
        <w:t>“Letter of Credit”</w:t>
      </w:r>
      <w:r>
        <w:t xml:space="preserve"> shall mean the letter of credit established pursuant to Article 6.</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lastRenderedPageBreak/>
        <w:t>"Metering Date"</w:t>
      </w:r>
      <w:r>
        <w:t xml:space="preserve"> for a Billing Period, means the midnight of the last day of the calendar month.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“Metering Point”</w:t>
      </w:r>
      <w:r>
        <w:rPr>
          <w:spacing w:val="-15"/>
        </w:rPr>
        <w:t xml:space="preserve"> </w:t>
      </w:r>
      <w:r>
        <w:t>for purposes of recording of Delivered Energy at the Delivery Point and shall include two separate sets of electronic trivector meters, main meter installed by the Company and check meter installed by the Company on behalf of ………. ESCOM and both sealed by ESCOM, having, facilities to record both export and import of Electricity</w:t>
      </w:r>
      <w:r>
        <w:rPr>
          <w:spacing w:val="-15"/>
        </w:rPr>
        <w:t xml:space="preserve"> </w:t>
      </w:r>
      <w:r>
        <w:t>to/from the grid.</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 xml:space="preserve"> </w:t>
      </w:r>
      <w:r>
        <w:rPr>
          <w:b/>
          <w:spacing w:val="-15"/>
        </w:rPr>
        <w:t>"Monthly Charge"</w:t>
      </w:r>
      <w:r>
        <w:rPr>
          <w:spacing w:val="-15"/>
        </w:rPr>
        <w:t xml:space="preserve"> </w:t>
      </w:r>
      <w:r>
        <w:t>shall have the meaning set forth in Article 5.</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pStyle w:val="Heading2"/>
        <w:rPr>
          <w:b w:val="0"/>
          <w:spacing w:val="0"/>
          <w:szCs w:val="24"/>
        </w:rPr>
      </w:pPr>
      <w:r>
        <w:rPr>
          <w:bCs/>
          <w:spacing w:val="0"/>
          <w:szCs w:val="24"/>
        </w:rPr>
        <w:t>“Monthly Invoice”:</w:t>
      </w:r>
      <w:r>
        <w:rPr>
          <w:b w:val="0"/>
          <w:spacing w:val="0"/>
          <w:szCs w:val="24"/>
        </w:rPr>
        <w:t xml:space="preserve"> Shall have the meaning set forth in Article 6.</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pStyle w:val="BodyText"/>
        <w:rPr>
          <w:rFonts w:ascii="Times New Roman" w:hAnsi="Times New Roman"/>
          <w:b w:val="0"/>
          <w:iCs/>
          <w:sz w:val="24"/>
        </w:rPr>
      </w:pPr>
      <w:r>
        <w:rPr>
          <w:rFonts w:ascii="Times New Roman" w:hAnsi="Times New Roman"/>
          <w:iCs/>
          <w:sz w:val="24"/>
        </w:rPr>
        <w:t>“MW”</w:t>
      </w:r>
      <w:r>
        <w:rPr>
          <w:rFonts w:ascii="Times New Roman" w:hAnsi="Times New Roman"/>
          <w:b w:val="0"/>
          <w:iCs/>
          <w:sz w:val="24"/>
        </w:rPr>
        <w:t xml:space="preserve"> means Megawatts.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“O &amp; M  Default” </w:t>
      </w:r>
      <w:r>
        <w:t>shall mean default on the part of the Company for a continuous period of ninety (90) days to (i) operate and (ii) maintain (in accordance with Prudent Utility Practices), the Project at all times during the period of availability of Fuel for generation.</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“Project” </w:t>
      </w:r>
      <w:r>
        <w:t xml:space="preserve">means a Biomass Based/Agricultural Residue Based Power Station proposed to be established by the Company </w:t>
      </w:r>
      <w:r>
        <w:rPr>
          <w:color w:val="000000"/>
        </w:rPr>
        <w:t xml:space="preserve">at ********************** </w:t>
      </w:r>
      <w:r>
        <w:t xml:space="preserve">in Karnataka State comprising of ** Units </w:t>
      </w:r>
      <w:r>
        <w:rPr>
          <w:color w:val="000000"/>
        </w:rPr>
        <w:t xml:space="preserve">with an individual capacity of *** MW and a total </w:t>
      </w:r>
      <w:r>
        <w:t xml:space="preserve">installed capacity of **** MW and shall include land, buildings, plant, machinery, ancillary equipment, material, switchgear, transformers, protection equipment and the like necessary to deliver the Electricity generated by the Project to …… ESCOM at the Delivery Point.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t>"Project Site"</w:t>
      </w:r>
      <w:r>
        <w:t xml:space="preserve"> means any and all parcels of real property, rights</w:t>
      </w:r>
      <w:r>
        <w:noBreakHyphen/>
        <w:t>of</w:t>
      </w:r>
      <w:r>
        <w:noBreakHyphen/>
        <w:t xml:space="preserve">way, easements and access roads located </w:t>
      </w:r>
      <w:r>
        <w:rPr>
          <w:color w:val="000000"/>
        </w:rPr>
        <w:t>at ********************************</w:t>
      </w:r>
      <w:r>
        <w:t>, Karnataka State, India upon which the Project and its related infrastructure will be located, as described in Schedule 1 hereto.</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t>"Prudent Utility Practices"</w:t>
      </w:r>
      <w:r>
        <w:t xml:space="preserve"> means those practices, methods, techniques and standards</w:t>
      </w:r>
      <w:r>
        <w:rPr>
          <w:b/>
          <w:bCs/>
        </w:rPr>
        <w:t xml:space="preserve"> </w:t>
      </w:r>
      <w:r>
        <w:t>as changed from time to time that are generally accepted for use in electric utility industries taking into account conditions in India, and commonly used in prudent electric utility engineering and operations to design, engineer, construct, test, operate and maintain equipment lawfully, safely, efficiently and economically as applicable to power stations of the size, service and type of the Project, and that generally conform to the manufacturers' operation and maintenance guidelines.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t xml:space="preserve">“Scheduled date of Commencement” </w:t>
      </w:r>
      <w:r>
        <w:t>shall mean the date on which the construction work at the Project Site is actually started and such date shall be within 3 (three) months from the date of achievement of Financial Closure.</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rPr>
        <w:t xml:space="preserve">“Scheduled Date of Completion” </w:t>
      </w:r>
      <w:r>
        <w:t xml:space="preserve">shall mean the date on which the Project is scheduled to deliver Electricity to …….. ESCOM at the Delivery Point after completion of all the required tests, and shall be within Eighteen Months from the date of achievement of </w:t>
      </w:r>
      <w:r>
        <w:lastRenderedPageBreak/>
        <w:t>Financial Closure or Twenty Four Months from the date of signing of agreement whichever is later.</w:t>
      </w:r>
    </w:p>
    <w:p w:rsidR="00716CD0" w:rsidRDefault="00716CD0">
      <w:pPr>
        <w:pStyle w:val="BodyText3"/>
        <w:rPr>
          <w:b w:val="0"/>
        </w:rPr>
      </w:pPr>
    </w:p>
    <w:p w:rsidR="00716CD0" w:rsidRDefault="00716CD0">
      <w:pPr>
        <w:pStyle w:val="BodyText3"/>
        <w:rPr>
          <w:b w:val="0"/>
        </w:rPr>
      </w:pPr>
      <w:r>
        <w:rPr>
          <w:bCs/>
        </w:rPr>
        <w:t xml:space="preserve">“State Load Despatch Centre” </w:t>
      </w:r>
      <w:r>
        <w:rPr>
          <w:b w:val="0"/>
        </w:rPr>
        <w:t>means the State Load Dispatch center Located in Bangalore.</w:t>
      </w:r>
    </w:p>
    <w:p w:rsidR="00716CD0" w:rsidRDefault="00716CD0">
      <w:pPr>
        <w:pStyle w:val="BodyText3"/>
        <w:rPr>
          <w:b w:val="0"/>
        </w:rPr>
      </w:pPr>
    </w:p>
    <w:p w:rsidR="00716CD0" w:rsidRDefault="00716CD0">
      <w:pPr>
        <w:jc w:val="both"/>
      </w:pPr>
      <w:r>
        <w:rPr>
          <w:b/>
          <w:bCs/>
        </w:rPr>
        <w:t xml:space="preserve">“System constraint” </w:t>
      </w:r>
      <w:r>
        <w:t xml:space="preserve">means a condition or situation including the condition of ‘Emergency’ under which the Corporation’s/ .…. ESCOM electrical system is not able to evacuate and transmit the generated energy fully or partly from the project due to unforeseen break down of the system.  </w:t>
      </w:r>
    </w:p>
    <w:p w:rsidR="00716CD0" w:rsidRDefault="00716CD0">
      <w:pPr>
        <w:pStyle w:val="BodyText3"/>
        <w:rPr>
          <w:b w:val="0"/>
        </w:rPr>
      </w:pPr>
    </w:p>
    <w:p w:rsidR="00716CD0" w:rsidRDefault="00716CD0">
      <w:pPr>
        <w:pStyle w:val="BodyText3"/>
        <w:rPr>
          <w:b w:val="0"/>
        </w:rPr>
      </w:pPr>
      <w:r>
        <w:t>“Tariff”</w:t>
      </w:r>
      <w:r>
        <w:rPr>
          <w:b w:val="0"/>
        </w:rPr>
        <w:t xml:space="preserve"> shall have the meaning set forth in Article 5.</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“Technical Limits” </w:t>
      </w:r>
      <w:r>
        <w:t>means the limits and constraints described in Schedule 2, relating to the operation, maintenance and despatch of the Project.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"Term"</w:t>
      </w:r>
      <w:r>
        <w:rPr>
          <w:spacing w:val="-15"/>
        </w:rPr>
        <w:t xml:space="preserve"> </w:t>
      </w:r>
      <w:r>
        <w:t>means the term of the Agreement as defined in Clause 9.1</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“Unit” </w:t>
      </w:r>
      <w:r>
        <w:t>means one set of turbine-generator and auxiliary equipment and facilities forming part of the Project.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“Voltage of Delivery” </w:t>
      </w:r>
      <w:r>
        <w:rPr>
          <w:spacing w:val="-15"/>
        </w:rPr>
        <w:t xml:space="preserve">means </w:t>
      </w:r>
      <w:r>
        <w:t>the voltage at which the Electricity generated by the Project is required to be delivered to …..ESCOM and shall be ***** KV.</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
        <w:rPr>
          <w:b/>
          <w:bCs/>
        </w:rPr>
        <w:t>“Corporation’s electrical system”</w:t>
      </w:r>
      <w:r>
        <w:t xml:space="preserve"> means, which includes the Corporation’s power transmission lines, Transformers, Circuit Breakers, CTs, PTs, relays, Towers, Structures and associated equipments involved in the transmission of Electrical energy.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jc w:val="both"/>
      </w:pPr>
      <w:r>
        <w:rPr>
          <w:b/>
          <w:spacing w:val="-15"/>
        </w:rPr>
        <w:t xml:space="preserve">1.2 </w:t>
      </w:r>
      <w:r>
        <w:rPr>
          <w:b/>
          <w:spacing w:val="-15"/>
        </w:rPr>
        <w:tab/>
      </w:r>
      <w:r>
        <w:rPr>
          <w:b/>
        </w:rPr>
        <w:t>Interpretation:</w:t>
      </w:r>
      <w:r>
        <w:t xml:space="preserve"> </w:t>
      </w:r>
    </w:p>
    <w:p w:rsidR="00716CD0" w:rsidRDefault="00716CD0">
      <w:pPr>
        <w:jc w:val="both"/>
      </w:pPr>
    </w:p>
    <w:p w:rsidR="00716CD0" w:rsidRDefault="00716CD0" w:rsidP="00716CD0">
      <w:pPr>
        <w:numPr>
          <w:ilvl w:val="0"/>
          <w:numId w:val="23"/>
        </w:numPr>
        <w:jc w:val="both"/>
      </w:pPr>
      <w:r>
        <w:t>Unless otherwise stated, all references made in this Agreement to "Articles" and "Schedules"</w:t>
      </w:r>
      <w:r>
        <w:rPr>
          <w:b/>
        </w:rPr>
        <w:t xml:space="preserve"> </w:t>
      </w:r>
      <w:r>
        <w:t>shall refer, respectively, to Articles of, and Schedules to, this Agreement. The Schedules to this Agreement form part of this Agreement and will be in</w:t>
      </w:r>
      <w:r>
        <w:rPr>
          <w:b/>
        </w:rPr>
        <w:t xml:space="preserve"> </w:t>
      </w:r>
      <w:r>
        <w:t xml:space="preserve">full force and effect as though they were expressly set out in the body of this Agreement. </w:t>
      </w:r>
    </w:p>
    <w:p w:rsidR="00716CD0" w:rsidRDefault="00716CD0">
      <w:pPr>
        <w:ind w:left="720" w:hanging="720"/>
        <w:jc w:val="both"/>
      </w:pPr>
    </w:p>
    <w:p w:rsidR="00716CD0" w:rsidRDefault="00716CD0">
      <w:pPr>
        <w:ind w:left="720" w:hanging="360"/>
        <w:jc w:val="both"/>
      </w:pPr>
      <w:r>
        <w:t>(b)</w:t>
      </w:r>
      <w:r>
        <w:tab/>
        <w:t>In this Agreement, unless the context otherwise requires (i) the singular shall include plural and vice versa; (ii) words denoting persons shall include partnerships, firms, companies, and</w:t>
      </w:r>
      <w:r>
        <w:rPr>
          <w:b/>
        </w:rPr>
        <w:t xml:space="preserve"> </w:t>
      </w:r>
      <w:r>
        <w:t xml:space="preserve">corporations, (iii) the words "include" and "including" are to be construed without limitation and (iv) a reference to any party includes that party's successors and permitted assigns.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ab/>
      </w:r>
      <w:r>
        <w:tab/>
      </w:r>
      <w:r>
        <w:tab/>
      </w:r>
      <w:r>
        <w:tab/>
      </w:r>
      <w:r>
        <w:tab/>
      </w: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Cs/>
          <w:spacing w:val="0"/>
        </w:rPr>
      </w:pPr>
      <w:r>
        <w:rPr>
          <w:bCs/>
          <w:spacing w:val="0"/>
        </w:rPr>
        <w:t>ARTICLE 2</w:t>
      </w:r>
    </w:p>
    <w:p w:rsidR="00716CD0" w:rsidRDefault="00716CD0">
      <w:pPr>
        <w:jc w:val="both"/>
        <w:rPr>
          <w:b/>
          <w:spacing w:val="-15"/>
        </w:rPr>
      </w:pPr>
    </w:p>
    <w:p w:rsidR="00716CD0" w:rsidRDefault="00716CD0">
      <w:pPr>
        <w:jc w:val="center"/>
        <w:rPr>
          <w:b/>
          <w:spacing w:val="-15"/>
        </w:rPr>
      </w:pPr>
      <w:r>
        <w:rPr>
          <w:b/>
          <w:spacing w:val="-15"/>
        </w:rPr>
        <w:t>CONDITIONS PRECEDENT</w:t>
      </w:r>
    </w:p>
    <w:p w:rsidR="00716CD0" w:rsidRDefault="00716CD0">
      <w:pPr>
        <w:jc w:val="center"/>
        <w:rPr>
          <w:spacing w:val="-15"/>
        </w:rPr>
      </w:pPr>
    </w:p>
    <w:p w:rsidR="00716CD0" w:rsidRDefault="00716CD0">
      <w:pPr>
        <w:ind w:left="720" w:hanging="720"/>
        <w:jc w:val="both"/>
      </w:pPr>
      <w:r>
        <w:rPr>
          <w:b/>
          <w:spacing w:val="-15"/>
        </w:rPr>
        <w:lastRenderedPageBreak/>
        <w:t>2.1</w:t>
      </w:r>
      <w:r>
        <w:rPr>
          <w:b/>
          <w:spacing w:val="-15"/>
        </w:rPr>
        <w:tab/>
        <w:t xml:space="preserve">Conditions Precedent: </w:t>
      </w:r>
      <w:r>
        <w:t xml:space="preserve">The obligations of. …………ESCOM and the Company under this Agreement are conditional upon the occurrence of the following in full: </w:t>
      </w:r>
    </w:p>
    <w:p w:rsidR="00716CD0" w:rsidRDefault="00716CD0">
      <w:pPr>
        <w:tabs>
          <w:tab w:val="left" w:pos="-1440"/>
          <w:tab w:val="left" w:pos="-720"/>
          <w:tab w:val="left" w:pos="0"/>
          <w:tab w:val="num" w:pos="1545"/>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2"/>
          <w:numId w:val="8"/>
        </w:numPr>
        <w:tabs>
          <w:tab w:val="clear" w:pos="2700"/>
          <w:tab w:val="left" w:pos="-1440"/>
          <w:tab w:val="left" w:pos="-720"/>
        </w:tabs>
        <w:ind w:left="1080"/>
        <w:jc w:val="both"/>
      </w:pPr>
      <w:r>
        <w:t>The Company shall have been granted and received all permits, clearances and approvals (whether statutory or otherwise) as are required to execute and operate the Project (As specifically listed out in schedule 4) (hereinafter referred to as “Approvals”),</w:t>
      </w:r>
    </w:p>
    <w:p w:rsidR="00716CD0" w:rsidRDefault="00716CD0">
      <w:pPr>
        <w:tabs>
          <w:tab w:val="left" w:pos="-1440"/>
          <w:tab w:val="left" w:pos="-720"/>
        </w:tabs>
        <w:ind w:left="1080" w:hanging="360"/>
        <w:jc w:val="both"/>
      </w:pPr>
    </w:p>
    <w:p w:rsidR="00716CD0" w:rsidRDefault="00716CD0">
      <w:pPr>
        <w:pStyle w:val="BodyText2"/>
        <w:tabs>
          <w:tab w:val="clear" w:pos="0"/>
          <w:tab w:val="clear" w:pos="720"/>
          <w:tab w:val="clear" w:pos="1188"/>
          <w:tab w:val="clear" w:pos="2160"/>
          <w:tab w:val="clear" w:pos="2880"/>
          <w:tab w:val="clear" w:pos="3600"/>
          <w:tab w:val="clear" w:pos="4320"/>
          <w:tab w:val="clear" w:pos="5040"/>
          <w:tab w:val="clear" w:pos="5760"/>
          <w:tab w:val="clear" w:pos="6480"/>
          <w:tab w:val="clear" w:pos="6948"/>
          <w:tab w:val="clear" w:pos="7668"/>
          <w:tab w:val="clear" w:pos="7884"/>
          <w:tab w:val="clear" w:pos="9360"/>
        </w:tabs>
        <w:ind w:left="1080" w:hanging="360"/>
        <w:rPr>
          <w:spacing w:val="0"/>
        </w:rPr>
      </w:pPr>
      <w:r>
        <w:rPr>
          <w:spacing w:val="0"/>
        </w:rPr>
        <w:t>b.</w:t>
      </w:r>
      <w:r>
        <w:rPr>
          <w:spacing w:val="0"/>
        </w:rPr>
        <w:tab/>
        <w:t>The Financial Closure shall have occurred.</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The date on which the Company fulfills any of the Conditions Precedent pursuant to Clause 2.1, it shall promptly notify the ….ESCOM of the same.  The Company shall achieve the Financial Closure within 6 (Six) months from the date of signing of this Agreement.</w:t>
      </w:r>
    </w:p>
    <w:p w:rsidR="00716CD0" w:rsidRDefault="00716C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1"/>
          <w:numId w:val="10"/>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Non-Fulfillment of Conditions Precedent</w:t>
      </w:r>
      <w:r>
        <w:rPr>
          <w:spacing w:val="-15"/>
        </w:rPr>
        <w:t>: Non</w:t>
      </w:r>
      <w:r>
        <w:t>-fulfillment of the Conditions Precedent, within Six (6) months from the date of signing of this Agreement shall render this Agreement null and void</w:t>
      </w:r>
      <w:r>
        <w:rPr>
          <w:b/>
          <w:bCs/>
          <w:i/>
          <w:iCs/>
        </w:rPr>
        <w:t xml:space="preserve"> </w:t>
      </w:r>
      <w:r>
        <w:t xml:space="preserve">automatically and …..ESCOM shall stand discharged of all obligations. </w:t>
      </w:r>
    </w:p>
    <w:p w:rsidR="00716CD0" w:rsidRDefault="00716CD0">
      <w:pPr>
        <w:tabs>
          <w:tab w:val="left" w:pos="-1440"/>
          <w:tab w:val="left" w:pos="-720"/>
        </w:tabs>
        <w:jc w:val="center"/>
        <w:rPr>
          <w:b/>
          <w:spacing w:val="-15"/>
        </w:rPr>
      </w:pPr>
      <w:r>
        <w:rPr>
          <w:b/>
          <w:spacing w:val="-15"/>
        </w:rPr>
        <w:br w:type="page"/>
      </w: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pPr>
      <w:r>
        <w:lastRenderedPageBreak/>
        <w:t>ARTICLE 3</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CONSTRUCTION AND OPERATION</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3.1</w:t>
      </w:r>
      <w:r>
        <w:rPr>
          <w:b/>
          <w:spacing w:val="-15"/>
        </w:rPr>
        <w:tab/>
      </w:r>
      <w:r>
        <w:t xml:space="preserve">The Company shall complete the construction of the Project before the Scheduled Date of Completion. </w:t>
      </w:r>
    </w:p>
    <w:p w:rsidR="00716CD0" w:rsidRDefault="00716CD0">
      <w:pPr>
        <w:tabs>
          <w:tab w:val="left" w:pos="-1440"/>
          <w:tab w:val="left" w:pos="-720"/>
        </w:tabs>
        <w:ind w:left="720" w:hanging="720"/>
        <w:jc w:val="both"/>
      </w:pPr>
    </w:p>
    <w:p w:rsidR="00716CD0" w:rsidRDefault="00716CD0" w:rsidP="00716CD0">
      <w:pPr>
        <w:numPr>
          <w:ilvl w:val="1"/>
          <w:numId w:val="11"/>
        </w:numPr>
        <w:tabs>
          <w:tab w:val="clear" w:pos="360"/>
        </w:tabs>
        <w:ind w:left="720" w:hanging="720"/>
        <w:jc w:val="both"/>
      </w:pPr>
      <w:r>
        <w:t>For the purposes of such completion of the Project, the Company shall take all necessary steps for obtaining Approvals pursuant to Clause 2.1.</w:t>
      </w:r>
    </w:p>
    <w:p w:rsidR="00716CD0" w:rsidRDefault="00716CD0">
      <w:pPr>
        <w:ind w:left="720" w:hanging="720"/>
        <w:jc w:val="both"/>
      </w:pPr>
    </w:p>
    <w:p w:rsidR="00716CD0" w:rsidRDefault="00716CD0" w:rsidP="00F13227">
      <w:pPr>
        <w:numPr>
          <w:ilvl w:val="1"/>
          <w:numId w:val="11"/>
        </w:numPr>
        <w:tabs>
          <w:tab w:val="clear" w:pos="360"/>
        </w:tabs>
        <w:ind w:left="720" w:hanging="720"/>
        <w:jc w:val="both"/>
      </w:pPr>
      <w:r>
        <w:t xml:space="preserve">The Company shall achieve Financial Closure within 6  (six) months of signing of this Agreement.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11"/>
        </w:numPr>
        <w:tabs>
          <w:tab w:val="clear" w:pos="360"/>
          <w:tab w:val="left" w:pos="-1440"/>
          <w:tab w:val="left" w:pos="-720"/>
        </w:tabs>
        <w:ind w:left="720" w:hanging="720"/>
        <w:jc w:val="both"/>
      </w:pPr>
      <w:r>
        <w:t>Notwithstanding anything contained anywhere else in this Agreement or any other agreement between the Parties, if the Company does not achieve Financial Closure within 6 (six) months from the date of signing of this Agreement or commence construction of the Project before the Scheduled Date of Commencement other than due to occurrence of</w:t>
      </w:r>
      <w:r>
        <w:rPr>
          <w:b/>
        </w:rPr>
        <w:t xml:space="preserve"> </w:t>
      </w:r>
      <w:r>
        <w:t>Force Majeure</w:t>
      </w:r>
      <w:r>
        <w:rPr>
          <w:b/>
        </w:rPr>
        <w:t xml:space="preserve"> </w:t>
      </w:r>
      <w:r>
        <w:t>Events or fails to complete the construction within the Scheduled date of Completion this Agreement shall automatically become null and void and ……….ESCOM shall stand discharged of all obligations and liabilities. ……. ESCOM will not in any way, be liable for any damages for any loss, whatsoever, arising from termination of the Agreement.</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F13227">
      <w:pPr>
        <w:numPr>
          <w:ilvl w:val="1"/>
          <w:numId w:val="11"/>
        </w:numPr>
        <w:tabs>
          <w:tab w:val="clear" w:pos="360"/>
          <w:tab w:val="left" w:pos="-1440"/>
          <w:tab w:val="left" w:pos="-720"/>
        </w:tabs>
        <w:ind w:left="720" w:hanging="720"/>
        <w:jc w:val="both"/>
        <w:rPr>
          <w:i/>
        </w:rPr>
      </w:pPr>
      <w:r>
        <w:t xml:space="preserve">If the Company commits a Construction Default or an O &amp; M Default other than due to Force Majeure Events, ….ESCOM shall give notice of 90 days in writing to the Company, calling upon the Company to remedy such default and if the Company fails to take steps to remedy such default within the aforesaid period the Agreement shall stand terminated. </w:t>
      </w:r>
    </w:p>
    <w:p w:rsidR="00716CD0" w:rsidRDefault="00716CD0">
      <w:p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i/>
        </w:rPr>
      </w:pPr>
    </w:p>
    <w:p w:rsidR="00716CD0" w:rsidRDefault="00716CD0" w:rsidP="00716CD0">
      <w:pPr>
        <w:numPr>
          <w:ilvl w:val="1"/>
          <w:numId w:val="11"/>
        </w:num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i/>
        </w:rPr>
      </w:pPr>
      <w:r>
        <w:t xml:space="preserve">     The Company shall provide to the State  Load Despatch Centre and Transmission Zone Chief Engineer of the Corporation or Chief Engineer of ………….. ESCOM, information regarding Electricity generated during testing, commissioning, synchronization and startup.</w:t>
      </w:r>
    </w:p>
    <w:p w:rsidR="00716CD0" w:rsidRDefault="00716CD0">
      <w:pPr>
        <w:tabs>
          <w:tab w:val="left" w:pos="-1440"/>
          <w:tab w:val="left" w:pos="-720"/>
          <w:tab w:val="num"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rsidP="00716CD0">
      <w:pPr>
        <w:numPr>
          <w:ilvl w:val="1"/>
          <w:numId w:val="11"/>
        </w:num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i/>
        </w:rPr>
      </w:pPr>
      <w:r>
        <w:t xml:space="preserve">     Upon the occurrence of an Emergency in Corporation’s/…..ESCOM’S evacuation system for safe operation of its Grid,  … ESCOM reserves the right to shut down the line and has no obligation to evacuate the Electricity nor pay any compensation during such period.  The Company shall suitably back down their generation. ………ESCOM will, however, make reasonable endeavors to remedy such Emergency, and bring back normalcy at the earliest.</w:t>
      </w:r>
      <w:r>
        <w:rPr>
          <w:i/>
        </w:rPr>
        <w:t xml:space="preserve"> </w:t>
      </w:r>
    </w:p>
    <w:p w:rsidR="00716CD0" w:rsidRDefault="00716CD0">
      <w:p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i/>
        </w:rPr>
      </w:pPr>
      <w:r>
        <w:rPr>
          <w:i/>
        </w:rPr>
        <w:br w:type="page"/>
      </w:r>
    </w:p>
    <w:p w:rsidR="00716CD0" w:rsidRDefault="00716CD0">
      <w:pPr>
        <w:jc w:val="both"/>
        <w:rPr>
          <w:i/>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ARTICLE 4</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UNDERTAKINGS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2"/>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spacing w:val="-15"/>
        </w:rPr>
      </w:pPr>
      <w:r>
        <w:rPr>
          <w:b/>
          <w:spacing w:val="-15"/>
        </w:rPr>
        <w:t>Obligations of the Company: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The company shall obtain all statutory approvals, clearances and permits necessary for the Project in addition to those Approvals as listed in Schedule 4.</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spacing w:val="-15"/>
        </w:rPr>
      </w:pPr>
      <w:r>
        <w:t xml:space="preserve">The Company shall construct the Project including the Interconnection Facilities. </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spacing w:val="-15"/>
        </w:rPr>
      </w:pPr>
      <w:r>
        <w:t>The Company shall achieve Scheduled Date of Completion within</w:t>
      </w:r>
      <w:r>
        <w:rPr>
          <w:spacing w:val="-15"/>
        </w:rPr>
        <w:t xml:space="preserve"> eighteen</w:t>
      </w:r>
      <w:r>
        <w:rPr>
          <w:b/>
          <w:bCs/>
          <w:i/>
          <w:iCs/>
          <w:spacing w:val="-15"/>
        </w:rPr>
        <w:t xml:space="preserve"> </w:t>
      </w:r>
      <w:r>
        <w:t>from the</w:t>
      </w:r>
      <w:r>
        <w:rPr>
          <w:spacing w:val="-15"/>
        </w:rPr>
        <w:t xml:space="preserve"> date of Financial Closure or twenty four from the date of signing of the Agreement whichever is later.</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The Company shall make available to …….ESCOM confirmatory letters from the Financing Parties within 15 days from receipt of such documents.</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The Company shall seek approval of Corporation/…….ESCOM in respect of Interconnection Facilities. </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The Company shall undertake at its own cost construction/upgradation of (a) the Interconnection Facilities and (b) the transmission lines as per the specifications and requirements of Corporation/……ESCOM, as notified to the Company.  </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The Company shall undertake at its own cost maintenance of the Interconnection Facilities, including the transmission line as per the specifications and requirements of Corporation/………ESCOM, as notified to the Company, in accordance with Prudent Utility Practices. The transmission line so constructed shall remain as dedicated transmission line without provision for any tappings.</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The Company shall operate and maintain the Project in accordance with Prudent Utility Practices. </w:t>
      </w:r>
    </w:p>
    <w:p w:rsidR="00716CD0" w:rsidRDefault="00716CD0" w:rsidP="00716CD0">
      <w:pPr>
        <w:numPr>
          <w:ilvl w:val="0"/>
          <w:numId w:val="1"/>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The Company shall be responsible for all payments on account of any taxes, cesses, duties or levies imposed by the GOK or its competent statutory authority on the land, equipment, material or works of the Project or on the Electricity generated or consumed by the Project or by itself or on the income or assets owned by it.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2"/>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spacing w:val="-15"/>
        </w:rPr>
      </w:pPr>
      <w:r>
        <w:rPr>
          <w:b/>
          <w:spacing w:val="-15"/>
        </w:rPr>
        <w:t xml:space="preserve">Obligations of Escom: </w:t>
      </w:r>
    </w:p>
    <w:p w:rsidR="00716CD0" w:rsidRDefault="00716CD0">
      <w:pPr>
        <w:tabs>
          <w:tab w:val="left" w:pos="-1440"/>
          <w:tab w:val="left" w:pos="-720"/>
        </w:tabs>
        <w:jc w:val="both"/>
        <w:rPr>
          <w:spacing w:val="-15"/>
        </w:rPr>
      </w:pPr>
    </w:p>
    <w:p w:rsidR="00716CD0" w:rsidRDefault="00716CD0">
      <w:pPr>
        <w:tabs>
          <w:tab w:val="left" w:pos="-1440"/>
          <w:tab w:val="left" w:pos="-720"/>
        </w:tabs>
        <w:ind w:left="720"/>
        <w:jc w:val="both"/>
      </w:pPr>
      <w:r>
        <w:t>…..Escom</w:t>
      </w:r>
      <w:r>
        <w:rPr>
          <w:b/>
          <w:bCs/>
        </w:rPr>
        <w:t xml:space="preserve"> </w:t>
      </w:r>
      <w:r>
        <w:t>agrees: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420"/>
        <w:jc w:val="both"/>
      </w:pPr>
    </w:p>
    <w:p w:rsidR="00716CD0" w:rsidRDefault="00716CD0">
      <w:pPr>
        <w:tabs>
          <w:tab w:val="left" w:pos="-1440"/>
          <w:tab w:val="left" w:pos="-720"/>
        </w:tabs>
        <w:ind w:left="720" w:hanging="360"/>
        <w:jc w:val="both"/>
      </w:pPr>
      <w:r>
        <w:t>(i) to allow Company to the extent possible to operate the Project as a base load generating station subject to system constraints.</w:t>
      </w:r>
    </w:p>
    <w:p w:rsidR="00716CD0" w:rsidRDefault="00716CD0" w:rsidP="00716CD0">
      <w:pPr>
        <w:numPr>
          <w:ilvl w:val="1"/>
          <w:numId w:val="8"/>
        </w:numPr>
        <w:tabs>
          <w:tab w:val="clear" w:pos="2160"/>
          <w:tab w:val="left" w:pos="-1440"/>
          <w:tab w:val="left" w:pos="-720"/>
        </w:tabs>
        <w:ind w:left="720" w:hanging="360"/>
        <w:jc w:val="both"/>
      </w:pPr>
      <w:r>
        <w:t>Subject to system constraints to off-take and purchase the Electricity generated by the Company at the Delivery Point. However backing down of generation for any reason what so ever shall be in accordance with the Grid Code and other regulations as notified by the Commission from time to time.</w:t>
      </w:r>
    </w:p>
    <w:p w:rsidR="00716CD0" w:rsidRDefault="00716CD0" w:rsidP="00716CD0">
      <w:pPr>
        <w:numPr>
          <w:ilvl w:val="1"/>
          <w:numId w:val="8"/>
        </w:numPr>
        <w:tabs>
          <w:tab w:val="clear" w:pos="2160"/>
          <w:tab w:val="left" w:pos="-1440"/>
          <w:tab w:val="left" w:pos="-720"/>
        </w:tabs>
        <w:ind w:left="720" w:hanging="360"/>
        <w:jc w:val="both"/>
      </w:pPr>
      <w:r>
        <w:t xml:space="preserve"> to make tariff payments to the Company as set out in Article 5.</w:t>
      </w:r>
    </w:p>
    <w:p w:rsidR="00716CD0" w:rsidRDefault="00716CD0" w:rsidP="00716CD0">
      <w:pPr>
        <w:numPr>
          <w:ilvl w:val="1"/>
          <w:numId w:val="8"/>
        </w:numPr>
        <w:tabs>
          <w:tab w:val="clear" w:pos="2160"/>
          <w:tab w:val="left" w:pos="-1440"/>
          <w:tab w:val="left" w:pos="-720"/>
        </w:tabs>
        <w:ind w:left="720" w:hanging="360"/>
        <w:jc w:val="both"/>
      </w:pPr>
      <w:r>
        <w:t xml:space="preserve"> to accord approval within a reasonable period for the Interconnection Facilities to be constructed by the Company where the interconnection is at33 KV or lower voltage.</w:t>
      </w:r>
    </w:p>
    <w:p w:rsidR="00716CD0" w:rsidRDefault="00716CD0" w:rsidP="00716CD0">
      <w:pPr>
        <w:numPr>
          <w:ilvl w:val="1"/>
          <w:numId w:val="8"/>
        </w:numPr>
        <w:tabs>
          <w:tab w:val="clear" w:pos="2160"/>
          <w:tab w:val="left" w:pos="-1440"/>
          <w:tab w:val="left" w:pos="-720"/>
        </w:tabs>
        <w:ind w:left="720" w:hanging="360"/>
        <w:jc w:val="both"/>
      </w:pPr>
      <w:r>
        <w:lastRenderedPageBreak/>
        <w:t xml:space="preserve"> to coordinate with KPTCL and assist the Company in obtaining approval for the interconnection facilities where the interconnection is at 66 KV or above voltages, for synchronization, Commercial Operation, Regular Operation  etc., as required by the Company.</w:t>
      </w:r>
    </w:p>
    <w:p w:rsidR="00716CD0" w:rsidRDefault="00716CD0" w:rsidP="00716CD0">
      <w:pPr>
        <w:numPr>
          <w:ilvl w:val="1"/>
          <w:numId w:val="8"/>
        </w:numPr>
        <w:tabs>
          <w:tab w:val="clear" w:pos="2160"/>
          <w:tab w:val="left" w:pos="-1440"/>
          <w:tab w:val="left" w:pos="-720"/>
        </w:tabs>
        <w:ind w:left="720" w:hanging="360"/>
        <w:jc w:val="both"/>
      </w:pPr>
      <w:r>
        <w:t xml:space="preserve"> to provide start up power required for the plant as &amp; when necessary and requested for.</w:t>
      </w:r>
    </w:p>
    <w:p w:rsidR="00716CD0" w:rsidRDefault="00716CD0">
      <w:pPr>
        <w:tabs>
          <w:tab w:val="left" w:pos="-1440"/>
          <w:tab w:val="left" w:pos="-720"/>
        </w:tabs>
        <w:ind w:left="360"/>
        <w:jc w:val="both"/>
      </w:pPr>
      <w:r>
        <w:br w:type="page"/>
      </w:r>
    </w:p>
    <w:p w:rsidR="00716CD0" w:rsidRDefault="00716CD0">
      <w:pPr>
        <w:tabs>
          <w:tab w:val="left" w:pos="-1440"/>
          <w:tab w:val="left" w:pos="-720"/>
        </w:tabs>
        <w:jc w:val="both"/>
      </w:pPr>
    </w:p>
    <w:p w:rsidR="00716CD0" w:rsidRDefault="00716CD0">
      <w:pPr>
        <w:pStyle w:val="Heading1"/>
        <w:tabs>
          <w:tab w:val="clear" w:pos="4680"/>
          <w:tab w:val="left" w:pos="-1440"/>
          <w:tab w:val="left" w:pos="-720"/>
        </w:tabs>
        <w:rPr>
          <w:szCs w:val="24"/>
        </w:rPr>
      </w:pPr>
      <w:r>
        <w:rPr>
          <w:szCs w:val="24"/>
        </w:rPr>
        <w:t>ARTICLE 5</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220"/>
          <w:tab w:val="left" w:pos="5760"/>
          <w:tab w:val="left" w:pos="6480"/>
          <w:tab w:val="left" w:pos="6948"/>
          <w:tab w:val="left" w:pos="7668"/>
          <w:tab w:val="left" w:pos="7884"/>
          <w:tab w:val="left" w:pos="9360"/>
        </w:tabs>
        <w:jc w:val="center"/>
        <w:rPr>
          <w:b/>
          <w:spacing w:val="-15"/>
        </w:rPr>
      </w:pPr>
    </w:p>
    <w:p w:rsidR="00716CD0" w:rsidRDefault="00716CD0">
      <w:pPr>
        <w:pStyle w:val="Heading1"/>
        <w:tabs>
          <w:tab w:val="clear" w:pos="4680"/>
          <w:tab w:val="left" w:pos="-1440"/>
          <w:tab w:val="left" w:pos="-720"/>
        </w:tabs>
        <w:rPr>
          <w:szCs w:val="24"/>
        </w:rPr>
      </w:pPr>
      <w:r>
        <w:rPr>
          <w:szCs w:val="24"/>
        </w:rPr>
        <w:t xml:space="preserve">RATES AND CHARGES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rsidP="00716CD0">
      <w:pPr>
        <w:numPr>
          <w:ilvl w:val="1"/>
          <w:numId w:val="28"/>
        </w:num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r>
        <w:rPr>
          <w:b/>
          <w:spacing w:val="-15"/>
        </w:rPr>
        <w:t xml:space="preserve">Monthly Energy Charges:  </w:t>
      </w:r>
    </w:p>
    <w:p w:rsidR="00716CD0" w:rsidRDefault="00716CD0">
      <w:pPr>
        <w:tabs>
          <w:tab w:val="left" w:pos="-1440"/>
          <w:tab w:val="left" w:pos="-72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rPr>
          <w:b/>
          <w:spacing w:val="-15"/>
        </w:rPr>
        <w:t xml:space="preserve">(a)  </w:t>
      </w:r>
      <w:r>
        <w:t xml:space="preserve">ESCOM shall for the Delivered Energy pay, for the first 10 years from the Commercial Operation date, to the Company every month during the period commencing from the Commercial Operation Date at the rate of Rs.2.85 [Rupees Two and Eighty five  paise only] per Kilowatt-hour [“the base tariff] for energy delivered to the ESCOM  at the Metering Pont with an escalation at a rate of 2% per annum over “the base tariff” every year.  This shall mean that the annual escalation will be at the rate of Rs. 0.057 per Kwhr. </w:t>
      </w:r>
    </w:p>
    <w:p w:rsidR="00716CD0" w:rsidRDefault="00716CD0">
      <w:pPr>
        <w:tabs>
          <w:tab w:val="left" w:pos="-1440"/>
          <w:tab w:val="left" w:pos="-72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pPr>
        <w:tabs>
          <w:tab w:val="left" w:pos="-1440"/>
          <w:tab w:val="left" w:pos="-72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ab/>
        <w:t xml:space="preserve">(b) The …..ESCOM will pay fuel charges for the delivered energy from the date of synchronization to the commercial operation date and that the charges shall be the same as the cost of fuel considered by the Commission in the tariff determination for the first year of Commercial Operation which is Rs. 1.16 per Kwh.   </w:t>
      </w:r>
    </w:p>
    <w:p w:rsidR="00716CD0" w:rsidRDefault="00716CD0">
      <w:pPr>
        <w:tabs>
          <w:tab w:val="left" w:pos="-1440"/>
          <w:tab w:val="left" w:pos="-72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rsidP="00716CD0">
      <w:pPr>
        <w:numPr>
          <w:ilvl w:val="1"/>
          <w:numId w:val="24"/>
        </w:num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Cs/>
          <w:spacing w:val="-15"/>
        </w:rPr>
        <w:t xml:space="preserve">  From </w:t>
      </w:r>
      <w:r>
        <w:rPr>
          <w:bCs/>
          <w:iCs/>
          <w:spacing w:val="-15"/>
        </w:rPr>
        <w:t xml:space="preserve">the 11th year onwards, from the </w:t>
      </w:r>
      <w:r>
        <w:rPr>
          <w:bCs/>
          <w:spacing w:val="-15"/>
        </w:rPr>
        <w:t>Commercial Operation Date</w:t>
      </w:r>
      <w:r>
        <w:rPr>
          <w:bCs/>
          <w:i/>
          <w:spacing w:val="-15"/>
        </w:rPr>
        <w:t xml:space="preserve">, </w:t>
      </w:r>
      <w:r>
        <w:rPr>
          <w:bCs/>
          <w:iCs/>
          <w:spacing w:val="-15"/>
        </w:rPr>
        <w:t>ESCOM’s</w:t>
      </w:r>
      <w:r>
        <w:rPr>
          <w:bCs/>
          <w:iCs/>
        </w:rPr>
        <w:t xml:space="preserve"> shall</w:t>
      </w:r>
      <w:r>
        <w:rPr>
          <w:bCs/>
        </w:rPr>
        <w:t xml:space="preserve"> pay to the Company for the energy delivered at the Metering Point at a rate determined by the Commission</w:t>
      </w:r>
      <w:r>
        <w:t>.</w:t>
      </w:r>
      <w:r>
        <w:rPr>
          <w:spacing w:val="-15"/>
        </w:rPr>
        <w:t xml:space="preserve">  </w:t>
      </w:r>
      <w:r>
        <w:t xml:space="preserve">In case the ..ESCOM is unwilling to purchase the power at the rates determined by the Commission, the Company shall be permitted to sell energy to third parties and enter into a Wheeling and Banking Agreement with …..ESCOM/Corporation to sell power for which it shall pay transmission and other charges to ESCOM/Corporation at the rates applicable from time to time as approved by the Commission. </w:t>
      </w:r>
    </w:p>
    <w:p w:rsidR="00716CD0" w:rsidRDefault="00716CD0">
      <w:p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24"/>
        </w:num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The Company shall agree to pay to the ….ESCOM, on or before signing of this Agreement, at the rate of Rs. 37,000/- [Rupees Thirty Seven Thousand only] per MW of Installed Capacity and for fractions thereof on a pro rata basis as a one time lumpsum payment for the sole purpose of providing the required MVAR capacity at the sub-station of the KPTCL/..ESCOM to which the Project is interconnected to supply the requisite reactive power to the Grid system.  KPTCL/..ESCOM shall install the capacitors of required capacity at the substation of the Corporation/ESCOM to which the project is interconnected before Commercial Operation Date of the Project.</w:t>
      </w:r>
    </w:p>
    <w:p w:rsidR="00716CD0" w:rsidRDefault="00716CD0">
      <w:p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s>
        <w:ind w:left="360"/>
        <w:jc w:val="both"/>
      </w:pPr>
      <w:r>
        <w:t>In case the Corporation/…ESCOM fails to install the capacitors of requisite capacity before the commercial operation date, the amount collected for this purpose shall be refunded by the ESCOM to the Company who has paid the amount, with in 30 (Thirty) days from the date of commercial operation of the project.</w:t>
      </w:r>
      <w:r>
        <w:tab/>
      </w:r>
    </w:p>
    <w:p w:rsidR="00716CD0" w:rsidRDefault="00716CD0">
      <w:p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24"/>
        </w:numPr>
        <w:tabs>
          <w:tab w:val="left" w:pos="-1440"/>
          <w:tab w:val="left" w:pos="-720"/>
          <w:tab w:val="left" w:pos="18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Cs/>
          <w:i/>
          <w:spacing w:val="-15"/>
        </w:rPr>
      </w:pPr>
      <w:r>
        <w:t>Company shall be permitted to use 10% of the</w:t>
      </w:r>
      <w:r>
        <w:rPr>
          <w:b/>
        </w:rPr>
        <w:t xml:space="preserve"> </w:t>
      </w:r>
      <w:r>
        <w:t xml:space="preserve">installed capacity for startup, after inspection by the concerned officers of the ESCOM and 105% of such energy provided by the ESCOM for startup purposes shall be deducted from the energy pumped into the Grid by the Company for determining the amount to be paid by the Escom to the </w:t>
      </w:r>
      <w:r>
        <w:lastRenderedPageBreak/>
        <w:t xml:space="preserve">Company. If energy over and above the above requirement is drawn from the Grid, the same will be billed under the tariff applicable to HT industries including demand charges. </w:t>
      </w:r>
    </w:p>
    <w:p w:rsidR="00716CD0" w:rsidRDefault="00716CD0">
      <w:pPr>
        <w:tabs>
          <w:tab w:val="left" w:pos="-1440"/>
          <w:tab w:val="left" w:pos="-72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br w:type="page"/>
      </w: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pPr>
      <w:r>
        <w:lastRenderedPageBreak/>
        <w:t>ARTICLE 6</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BILLING AND PAYMENT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rsidP="00716CD0">
      <w:pPr>
        <w:numPr>
          <w:ilvl w:val="1"/>
          <w:numId w:val="25"/>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Tariff Invoices: </w:t>
      </w:r>
      <w:r>
        <w:t xml:space="preserve">The Company shall submit to the  designated officer of Escom, a Tariff Invoice for each Billing Period in the format prescribed by the Escom from time to time setting forth those amounts payable by Escom for the Delivered Energy in accordance with Article 5.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25"/>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w:t>
      </w:r>
      <w:r>
        <w:rPr>
          <w:b/>
          <w:spacing w:val="-15"/>
        </w:rPr>
        <w:t>Payment:</w:t>
      </w:r>
      <w:r>
        <w:rPr>
          <w:bCs/>
          <w:spacing w:val="-15"/>
        </w:rPr>
        <w:t xml:space="preserve"> Escom</w:t>
      </w:r>
      <w:r>
        <w:t xml:space="preserve"> shall make payment of the amounts due in Indian Rupees within fifteen (15) days from the date of receipt of the Tariff Invoice by the designated office of ESCOM.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25"/>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r>
        <w:rPr>
          <w:b/>
          <w:spacing w:val="-15"/>
        </w:rPr>
        <w:t xml:space="preserve">Late Payment: </w:t>
      </w:r>
      <w:r>
        <w:rPr>
          <w:spacing w:val="-15"/>
        </w:rPr>
        <w:t xml:space="preserve">If any payment from ESCOM  is not paid when due, there shall be due and payable to the Company penal interest at the rate of SBI medium term Lending rate per annum for such payment from the date such payment was due until such payment is made in full.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25"/>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Disputes: </w:t>
      </w:r>
      <w:r>
        <w:t xml:space="preserve">In the event of a dispute as to the amount of any Tariff Invoice, ……ESCOM shall notify the Company of the amount in dispute and …….ESCOM shall pay the Company the total Tariff Invoice including the disputed amount.  The Parties shall discuss within a week from the date on which ……ESCOM notifies the Company of the amount in dispute and try and settle the dispute amicably. If the dispute is not settled during such discussion then the payment made by …..ESCOM shall be considered as a payment under protest.  Upon resolution of the dispute, in case the Company is subsequently found to have overcharged, then it shall return the overcharged amount with an interest of SBI </w:t>
      </w:r>
      <w:r>
        <w:rPr>
          <w:spacing w:val="-15"/>
        </w:rPr>
        <w:t>medium term</w:t>
      </w:r>
      <w:r>
        <w:t xml:space="preserve"> Lending rate per annum for the period it retained the additional amount. ……….ESCOM/Company shall not have the right to challenge any Tariff Invoice, or to bring any court or administrative action of any kind questioning/modifying a Tariff Invoice after a period of one year from the date the Tariff Invoice is due and payable.</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25"/>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rPr>
          <w:b/>
          <w:spacing w:val="-15"/>
        </w:rPr>
        <w:t xml:space="preserve">Letter of Credit: …….. </w:t>
      </w:r>
      <w:r>
        <w:rPr>
          <w:bCs/>
          <w:spacing w:val="-15"/>
        </w:rPr>
        <w:t>ESCOM</w:t>
      </w:r>
      <w:r>
        <w:rPr>
          <w:bCs/>
        </w:rPr>
        <w:t xml:space="preserve"> </w:t>
      </w:r>
      <w:r>
        <w:t>shall establish and maintain transferable, assignable, irrevocable and unconditional non-revolving Letter of Credit in favour of, and for the sole benefit of, the Company. The Letter of Credit shall be established in favour of, and issued to, the Company on the date hereof and made operational thirty (30) days prior to the Commercial Operation Date of the Project and shall be maintained consistent herewith by ESCOM at any and all times during the Term of the Agreement. Such Letter of Credit shall be in form and substance acceptable to both the Parties and shall be issued by any Scheduled Bank and be provided on the basis that: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0"/>
          <w:numId w:val="13"/>
        </w:numPr>
        <w:tabs>
          <w:tab w:val="clear" w:pos="1035"/>
          <w:tab w:val="left" w:pos="-1440"/>
          <w:tab w:val="left" w:pos="-720"/>
        </w:tabs>
        <w:ind w:left="720"/>
        <w:jc w:val="both"/>
      </w:pPr>
      <w:r>
        <w:t xml:space="preserve">In the event a Tariff Invoice or any other amount due and payable by ESCOM pursuant to the terms of this Agreement is not paid in full by ESCOM as and when due, the Letter of Credit may be called by the Company for payment in full of the unpaid Tariff Invoice or any such other unpaid amount.  </w:t>
      </w:r>
    </w:p>
    <w:p w:rsidR="00716CD0" w:rsidRDefault="00716CD0">
      <w:p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360"/>
        <w:jc w:val="both"/>
      </w:pPr>
    </w:p>
    <w:p w:rsidR="00716CD0" w:rsidRDefault="00716CD0" w:rsidP="00716CD0">
      <w:pPr>
        <w:numPr>
          <w:ilvl w:val="0"/>
          <w:numId w:val="13"/>
        </w:num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lastRenderedPageBreak/>
        <w:t>The foregoing as determined pursuant hereto, upon representation of such Tariff Invoice or other invoice or claim for such other amount by the Company on the due date therefor or at any time thereafter, without any notification, certification or further action being required.</w:t>
      </w:r>
    </w:p>
    <w:p w:rsidR="00716CD0" w:rsidRDefault="00716CD0">
      <w:p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360"/>
        <w:jc w:val="both"/>
      </w:pPr>
    </w:p>
    <w:p w:rsidR="00716CD0" w:rsidRDefault="00716CD0" w:rsidP="00716CD0">
      <w:pPr>
        <w:numPr>
          <w:ilvl w:val="0"/>
          <w:numId w:val="13"/>
        </w:num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 xml:space="preserve">The amount of the Letter of Credit shall be equal to one month’s projected payments payable by the ESCOM based on the average of annual generation. </w:t>
      </w:r>
    </w:p>
    <w:p w:rsidR="00716CD0" w:rsidRDefault="00716CD0">
      <w:p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360"/>
        <w:jc w:val="both"/>
      </w:pPr>
    </w:p>
    <w:p w:rsidR="00716CD0" w:rsidRDefault="00716CD0" w:rsidP="00716CD0">
      <w:pPr>
        <w:numPr>
          <w:ilvl w:val="0"/>
          <w:numId w:val="13"/>
        </w:num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The ESCOM shall replenish the Letter of Credit to bring it to the original amount within 30 days in case of any valid drawdown.</w:t>
      </w:r>
    </w:p>
    <w:p w:rsidR="00716CD0" w:rsidRDefault="00716CD0">
      <w:p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360"/>
        <w:jc w:val="both"/>
      </w:pPr>
    </w:p>
    <w:p w:rsidR="00716CD0" w:rsidRDefault="00716CD0" w:rsidP="00716CD0">
      <w:pPr>
        <w:numPr>
          <w:ilvl w:val="0"/>
          <w:numId w:val="13"/>
        </w:num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The Company shall allow a rebate of 1.8% of the Tariff Invoice or actual expenditure/charges for the LC account incurred, whichever is higher, and the same shall be deducted from the monthly Tariff Invoice payable to the Company.</w:t>
      </w:r>
    </w:p>
    <w:p w:rsidR="00716CD0" w:rsidRDefault="00716CD0">
      <w:p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360"/>
        <w:jc w:val="both"/>
      </w:pPr>
    </w:p>
    <w:p w:rsidR="00716CD0" w:rsidRDefault="00716CD0" w:rsidP="00716CD0">
      <w:pPr>
        <w:numPr>
          <w:ilvl w:val="0"/>
          <w:numId w:val="13"/>
        </w:numPr>
        <w:tabs>
          <w:tab w:val="left" w:pos="-1440"/>
          <w:tab w:val="left" w:pos="-720"/>
          <w:tab w:val="left" w:pos="0"/>
          <w:tab w:val="num" w:pos="72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The Letter of Credit shall be renewed and/or replaced by the ESCOM not less than 60 days prior to its expiration.</w:t>
      </w:r>
    </w:p>
    <w:p w:rsidR="00716CD0" w:rsidRDefault="00716CD0">
      <w:pPr>
        <w:tabs>
          <w:tab w:val="left" w:pos="-1440"/>
          <w:tab w:val="left" w:pos="-720"/>
          <w:tab w:val="left" w:pos="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spacing w:val="-15"/>
        </w:rPr>
        <w:t xml:space="preserve"> </w:t>
      </w:r>
      <w:r>
        <w:rPr>
          <w:b/>
          <w:spacing w:val="-15"/>
        </w:rPr>
        <w:t>6.6</w:t>
      </w:r>
      <w:r>
        <w:rPr>
          <w:b/>
          <w:spacing w:val="-15"/>
        </w:rPr>
        <w:tab/>
        <w:t xml:space="preserve">Payment under the Letter of Credit: </w:t>
      </w:r>
      <w:r>
        <w:t>The drawal under the Letter of Credit in respect of a Tariff Invoice shall require:</w:t>
      </w:r>
    </w:p>
    <w:p w:rsidR="00716CD0" w:rsidRDefault="00716CD0">
      <w:pPr>
        <w:tabs>
          <w:tab w:val="left" w:pos="-1440"/>
          <w:tab w:val="left" w:pos="-720"/>
        </w:tabs>
        <w:ind w:left="1080" w:hanging="360"/>
        <w:jc w:val="both"/>
        <w:rPr>
          <w:spacing w:val="-15"/>
        </w:rPr>
      </w:pPr>
    </w:p>
    <w:p w:rsidR="00716CD0" w:rsidRDefault="00716CD0" w:rsidP="00716CD0">
      <w:pPr>
        <w:numPr>
          <w:ilvl w:val="0"/>
          <w:numId w:val="14"/>
        </w:numPr>
        <w:tabs>
          <w:tab w:val="clear" w:pos="1035"/>
          <w:tab w:val="left" w:pos="-1440"/>
          <w:tab w:val="left" w:pos="-720"/>
        </w:tabs>
        <w:ind w:left="1080"/>
        <w:jc w:val="both"/>
      </w:pPr>
      <w:r>
        <w:t xml:space="preserve">a copy of the metering statement jointly signed by the official representatives of the Parties, supporting the payments attributable to the Delivered Energy in respect of such Tariff Invoice. </w:t>
      </w:r>
    </w:p>
    <w:p w:rsidR="00716CD0" w:rsidRDefault="00716CD0">
      <w:pPr>
        <w:tabs>
          <w:tab w:val="left" w:pos="-1440"/>
          <w:tab w:val="left" w:pos="-720"/>
        </w:tabs>
        <w:ind w:left="1080" w:hanging="360"/>
        <w:jc w:val="both"/>
      </w:pPr>
    </w:p>
    <w:p w:rsidR="00716CD0" w:rsidRDefault="00716CD0" w:rsidP="00716CD0">
      <w:pPr>
        <w:pStyle w:val="EndnoteText"/>
        <w:numPr>
          <w:ilvl w:val="0"/>
          <w:numId w:val="14"/>
        </w:numPr>
        <w:tabs>
          <w:tab w:val="clear" w:pos="1035"/>
          <w:tab w:val="left" w:pos="-1440"/>
        </w:tabs>
        <w:suppressAutoHyphens w:val="0"/>
        <w:ind w:left="1080"/>
        <w:rPr>
          <w:spacing w:val="0"/>
          <w:szCs w:val="24"/>
        </w:rPr>
      </w:pPr>
      <w:r>
        <w:rPr>
          <w:spacing w:val="0"/>
          <w:szCs w:val="24"/>
        </w:rPr>
        <w:t xml:space="preserve">a certificate from the Company stating that the amount payable by the Corporation in respect of such Tariff Invoice has not been paid by the …..ESCOM till the Due Date of Payment of the Tariff Invoice. </w:t>
      </w:r>
    </w:p>
    <w:p w:rsidR="00716CD0" w:rsidRDefault="00716CD0">
      <w:pPr>
        <w:pStyle w:val="EndnoteText"/>
        <w:tabs>
          <w:tab w:val="left" w:pos="-1440"/>
        </w:tabs>
        <w:suppressAutoHyphens w:val="0"/>
        <w:rPr>
          <w:spacing w:val="0"/>
          <w:szCs w:val="24"/>
        </w:rPr>
      </w:pPr>
      <w:r>
        <w:rPr>
          <w:spacing w:val="0"/>
          <w:szCs w:val="24"/>
        </w:rPr>
        <w:br w:type="page"/>
      </w:r>
    </w:p>
    <w:p w:rsidR="00716CD0" w:rsidRDefault="00716CD0">
      <w:pPr>
        <w:tabs>
          <w:tab w:val="left" w:pos="-1440"/>
          <w:tab w:val="left" w:pos="-720"/>
          <w:tab w:val="left" w:pos="0"/>
          <w:tab w:val="left" w:pos="108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rPr>
          <w:b/>
          <w:spacing w:val="-15"/>
        </w:rPr>
      </w:pP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pPr>
      <w:r>
        <w:t>ARTICLE 7</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center"/>
        <w:rPr>
          <w:b/>
          <w:spacing w:val="-15"/>
        </w:rPr>
      </w:pPr>
      <w:r>
        <w:rPr>
          <w:b/>
          <w:spacing w:val="-15"/>
        </w:rPr>
        <w:t>METERING AND COMMUNICATION</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spacing w:val="-15"/>
        </w:rPr>
      </w:pPr>
    </w:p>
    <w:p w:rsidR="00716CD0" w:rsidRDefault="00716CD0" w:rsidP="00716CD0">
      <w:pPr>
        <w:numPr>
          <w:ilvl w:val="1"/>
          <w:numId w:val="15"/>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Metering: </w:t>
      </w:r>
      <w:r>
        <w:t>The Delivered Energy shall be metered by the Parties at the high voltage side of the step up transformer installed at the Project Site.</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15"/>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Metering Equipment: </w:t>
      </w:r>
      <w:r>
        <w:t xml:space="preserve">The metering equipment shall be electronic trivector meters of accuracy class 0.2% required for the Project (both main and check meters). The main meter shall be installed and owned by the Company, where as check meters shall be installed and owned by …….ESCOM. Dedicated core of both CT’s and PT’s of required accuracy shall be made available by the Company to ……..ESCOM. The metering equipment shall be maintained in accordance with electricity standards.  Such equipment shall have the capability of recording half-hourly and monthly readings.  The Company shall provide such metering results to ……ESCOM. The meters installed shall be capable of recording and storing half-hourly readings of all the electrical parameters for minimum of 35 days with digital output.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5"/>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Meter Readings:  </w:t>
      </w:r>
      <w:r>
        <w:t>The monthly meter readings (both main and check meters) shall be taken jointly by the Parties on the first day of the following month at 12 Noon. At the conclusion of each meter reading an appointed representative of …….ESCOM and the Company shall sign a document indicating the number of kilowatt-hours indicated by the meter.</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5"/>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Inspection of Energy Meters: </w:t>
      </w:r>
      <w:r>
        <w:t xml:space="preserve">All the main and check energy meters (export and import) and all associated instruments, transformers installed at the Project shall be of 0.2% accuracy class.  Each meter shall be jointly inspected and sealed on behalf of the Parties and shall not be interfered with by either Party except in the presence of the other Party or its accredited representatives. </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5"/>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Meter Test Checking: </w:t>
      </w:r>
      <w:r>
        <w:t>All the main and check meters shall be tested for accuracy every calendar quarter with reference to a portable standard meter which shall be of an accuracy class of 0.1%. The portable standard meter shall be owned by Corporation at its own cost and expense and tested and certified at least once every year against an accepted laboratory standard meter in accordance with electricity standards. The meters shall be deemed to be working satisfactorily if the errors are within specifications for meters of 0.2% accuracy class.  The consumption registered by the main meters alone will hold good for the purpose of billing as long as the error in the main meter is within the permissible limits.</w:t>
      </w:r>
    </w:p>
    <w:p w:rsidR="00716CD0" w:rsidRDefault="00716CD0">
      <w:p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0"/>
          <w:numId w:val="16"/>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If during the quarterly tests, the main meter is found to be within the permissible limit of error and the corresponding check meter is beyond the permissible limits, then billing will be as per the main meter as usual.  The check meter shall, however, be calibrated immediately. </w:t>
      </w:r>
    </w:p>
    <w:p w:rsidR="00716CD0" w:rsidRDefault="00716CD0">
      <w:pPr>
        <w:numPr>
          <w:ilvl w:val="12"/>
          <w:numId w:val="0"/>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rsidP="00716CD0">
      <w:pPr>
        <w:numPr>
          <w:ilvl w:val="0"/>
          <w:numId w:val="16"/>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If during the quarterly tests, the main meter is found to be beyond permissible limits of error, but the corresponding check meter is found to be within permissible limits of error, then the billing</w:t>
      </w:r>
      <w:r>
        <w:rPr>
          <w:spacing w:val="-15"/>
        </w:rPr>
        <w:t xml:space="preserve"> </w:t>
      </w:r>
      <w:r>
        <w:t xml:space="preserve">for the month upto the date and time of such test shall be as per the check meter.  There will be a revision in the bills for the period from the previous calibration test upto the current test based on the readings of the check meter. The main meter shall be calibrated immediately and billing for the period thereafter till the next monthly meter reading shall be as per the calibrated main meter. </w:t>
      </w:r>
    </w:p>
    <w:p w:rsidR="00716CD0" w:rsidRDefault="00716CD0">
      <w:pPr>
        <w:numPr>
          <w:ilvl w:val="12"/>
          <w:numId w:val="0"/>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rsidP="00716CD0">
      <w:pPr>
        <w:numPr>
          <w:ilvl w:val="0"/>
          <w:numId w:val="16"/>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If during the quarterly tests, both the main meter and the corresponding check meter are found to be beyond the permissible limits of error, both the meters shall be immediately calibrated and the correction applied to the reading registered by the main meter to arrive at the correct reading of energy supplied for billing purposes for the period from the last month's meter reading upto the current test. Billing for the period thereafter till the next monthly meter reading shall be as per the calibrated main meter.</w:t>
      </w:r>
    </w:p>
    <w:p w:rsidR="00716CD0" w:rsidRDefault="00716CD0">
      <w:pPr>
        <w:numPr>
          <w:ilvl w:val="12"/>
          <w:numId w:val="0"/>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p>
    <w:p w:rsidR="00716CD0" w:rsidRDefault="00716CD0" w:rsidP="00716CD0">
      <w:pPr>
        <w:numPr>
          <w:ilvl w:val="0"/>
          <w:numId w:val="16"/>
        </w:numPr>
        <w:tabs>
          <w:tab w:val="left" w:pos="-1440"/>
          <w:tab w:val="left" w:pos="-720"/>
          <w:tab w:val="left" w:pos="0"/>
          <w:tab w:val="num" w:pos="720"/>
          <w:tab w:val="left"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If during any of the monthly meter readings, the variation between</w:t>
      </w:r>
      <w:r>
        <w:rPr>
          <w:spacing w:val="-15"/>
        </w:rPr>
        <w:t xml:space="preserve"> </w:t>
      </w:r>
      <w:r>
        <w:t>the main meter and the check meter is more than that permissible for meters of 0.2 % accuracy class, all the meters shall be re-tested and calibrated immediately.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1"/>
          <w:numId w:val="7"/>
        </w:numPr>
        <w:tabs>
          <w:tab w:val="left" w:pos="-144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630" w:hanging="630"/>
        <w:jc w:val="both"/>
      </w:pPr>
      <w:r>
        <w:rPr>
          <w:b/>
          <w:spacing w:val="-15"/>
        </w:rPr>
        <w:t xml:space="preserve">      Interconnection and Metering Facilities: </w:t>
      </w:r>
      <w:r>
        <w:t>The Company shall provide dedicated core for the check metering. Both the main meter and the check meter shall be installed nearest to the PT in the outdoor yard and shall be housed in a suitable weatherproof cubicle.</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1"/>
          <w:numId w:val="7"/>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630" w:hanging="630"/>
        <w:jc w:val="both"/>
      </w:pPr>
      <w:r>
        <w:rPr>
          <w:b/>
          <w:spacing w:val="-15"/>
        </w:rPr>
        <w:t xml:space="preserve">     Communication Facilities: </w:t>
      </w:r>
      <w:r>
        <w:t xml:space="preserve">The Company shall install and maintain at its cost communication facilities such as fax and telecommunication facilities to the Project to enable receipt of data at the Load Despatch Centre.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br w:type="page"/>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lastRenderedPageBreak/>
        <w:t>ARTICLE 8</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FORCE MAJEURE</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rsidP="00716CD0">
      <w:pPr>
        <w:numPr>
          <w:ilvl w:val="1"/>
          <w:numId w:val="17"/>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Force Majeure Events:  (a) </w:t>
      </w:r>
      <w:r>
        <w:t>Neither Party shall be responsible or liable for or deemed in breach hereof because of any delay or failure in the performance of its obligations hereunder (except for obligations to pay money due prior to occurrence of Force Majeure events under this Agreement) or failure to meet milestone dates due to any event or circumstance (a "Force Majeure Event") beyond the reasonable control of the Party experiencing such delay or failure, including the occurrence of any of the following:</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acts of God;</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typhoons, floods, lightening, cyclone, hurricane, drought, famine, epidemic, plague or other natural calamities;</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strikes, work stoppages,  work slowdowns or any other labour dispute which affects a Party's ability to perform under this Agreement; </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acts of war (whether declared or undeclared), invasion or civil unrest; </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any requirement, action or omission to act  pursuant to any judgment or order of any court or judicial authority in India.,(provided such requirement, action or omission to act is not due to the breach by the Company or Escom of any Law or any of  their respective obligations under this Agreement); </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inability despite complying with all legal requirements to obtain, renew or maintain required licenses or Approvals;</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earthquakes, explosions , accidents; landslides ;</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fire;</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expropriation and/or compulsory acquisition of the Project in whole or in part;</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chemical or radioactive contamination or ionising radiation; or</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damage to or breakdown of transmission facilities of either Party;</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breakdown of  generating equipment of the Company;</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break-down of  Project equipment ;</w:t>
      </w:r>
    </w:p>
    <w:p w:rsidR="00716CD0" w:rsidRDefault="00716CD0" w:rsidP="00716CD0">
      <w:pPr>
        <w:numPr>
          <w:ilvl w:val="0"/>
          <w:numId w:val="18"/>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 xml:space="preserve">Non availability of  low density agricultural residue such as sugar cane leaves, Rice husk etc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0"/>
          <w:numId w:val="2"/>
        </w:num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t>The availability of Clause 8.1 to excuse a Party’s obligations under this Agreement due to a Force Majeure Event shall be subject to the following limitations and restrictions: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0"/>
          <w:numId w:val="19"/>
        </w:numPr>
        <w:tabs>
          <w:tab w:val="clear" w:pos="1035"/>
          <w:tab w:val="left" w:pos="-1440"/>
          <w:tab w:val="left" w:pos="-720"/>
        </w:tabs>
        <w:ind w:left="900"/>
        <w:jc w:val="both"/>
      </w:pPr>
      <w:r>
        <w:t>the non-performing Party gives the other Party written notice describing the particulars of the Force Majeure Event as soon as practicable after its occurrence;</w:t>
      </w:r>
    </w:p>
    <w:p w:rsidR="00716CD0" w:rsidRDefault="00716CD0" w:rsidP="00716CD0">
      <w:pPr>
        <w:numPr>
          <w:ilvl w:val="0"/>
          <w:numId w:val="19"/>
        </w:numPr>
        <w:tabs>
          <w:tab w:val="clear" w:pos="1035"/>
          <w:tab w:val="left" w:pos="-1440"/>
          <w:tab w:val="left" w:pos="-720"/>
        </w:tabs>
        <w:ind w:left="900"/>
        <w:jc w:val="both"/>
      </w:pPr>
      <w:r>
        <w:t>the suspension of performance is of no greater scope and of no longer duration than is required by the Force Majeure Event;</w:t>
      </w:r>
    </w:p>
    <w:p w:rsidR="00716CD0" w:rsidRDefault="00716CD0" w:rsidP="00716CD0">
      <w:pPr>
        <w:numPr>
          <w:ilvl w:val="0"/>
          <w:numId w:val="19"/>
        </w:numPr>
        <w:tabs>
          <w:tab w:val="clear" w:pos="1035"/>
          <w:tab w:val="left" w:pos="-1440"/>
          <w:tab w:val="left" w:pos="-720"/>
        </w:tabs>
        <w:ind w:left="900"/>
        <w:jc w:val="both"/>
      </w:pPr>
      <w:r>
        <w:t>the non-performing Party is able to resume performance of its obligations under this Agreement, it shall give the other Party written notice to that effect;</w:t>
      </w:r>
    </w:p>
    <w:p w:rsidR="00716CD0" w:rsidRDefault="00716CD0" w:rsidP="00716CD0">
      <w:pPr>
        <w:numPr>
          <w:ilvl w:val="0"/>
          <w:numId w:val="19"/>
        </w:numPr>
        <w:tabs>
          <w:tab w:val="clear" w:pos="1035"/>
          <w:tab w:val="left" w:pos="-1440"/>
          <w:tab w:val="left" w:pos="-720"/>
        </w:tabs>
        <w:ind w:left="900"/>
        <w:jc w:val="both"/>
      </w:pPr>
      <w:r>
        <w:t xml:space="preserve">the Force Majeure Event was not caused by the non-performing Party’s negligent or intentional acts, errors or omissions, or by its negligence/ failure to </w:t>
      </w:r>
      <w:r>
        <w:lastRenderedPageBreak/>
        <w:t>comply with any material Law, or by any material breach or default under this Agreement;</w:t>
      </w:r>
    </w:p>
    <w:p w:rsidR="00716CD0" w:rsidRDefault="00716CD0" w:rsidP="00716CD0">
      <w:pPr>
        <w:numPr>
          <w:ilvl w:val="0"/>
          <w:numId w:val="19"/>
        </w:numPr>
        <w:tabs>
          <w:tab w:val="clear" w:pos="1035"/>
          <w:tab w:val="left" w:pos="-1440"/>
          <w:tab w:val="left" w:pos="-720"/>
        </w:tabs>
        <w:ind w:left="900"/>
        <w:jc w:val="both"/>
      </w:pPr>
      <w:r>
        <w:t>in no event shall a Force Majeure Event excuse the obligations of a Party that are required to be completely performed prior to the occurrence of a Force Majeure Event.</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rsidP="00716CD0">
      <w:pPr>
        <w:numPr>
          <w:ilvl w:val="1"/>
          <w:numId w:val="17"/>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 xml:space="preserve">     Payment Obligations: </w:t>
      </w:r>
      <w:r>
        <w:t>For avoidance of doubt, neither Party's obligation to make payments of money due and payable prior to occurrence of Force Majeure Events under this Agreement shall be suspended or excused due to the occurrence of a Force Majeure Event in respect of such Party.</w:t>
      </w:r>
    </w:p>
    <w:p w:rsidR="00716CD0" w:rsidRDefault="00716CD0">
      <w:p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br w:type="page"/>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pPr>
      <w:r>
        <w:t>ARTICLE 9</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TERM, TERMINATION AND DEFAULT</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rsidP="00716CD0">
      <w:pPr>
        <w:numPr>
          <w:ilvl w:val="1"/>
          <w:numId w:val="20"/>
        </w:numPr>
        <w:tabs>
          <w:tab w:val="left" w:pos="-1440"/>
          <w:tab w:val="left" w:pos="-720"/>
          <w:tab w:val="left" w:pos="0"/>
          <w:tab w:val="left" w:pos="1188"/>
          <w:tab w:val="num" w:pos="1440"/>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spacing w:val="-15"/>
        </w:rPr>
      </w:pPr>
      <w:r>
        <w:rPr>
          <w:b/>
        </w:rPr>
        <w:t xml:space="preserve">      Term of the Agreement: </w:t>
      </w:r>
      <w:r>
        <w:t>This Agreement shall become effective upon the execution and delivery thereof by the Parties hereto and unless terminated pursuant to other provisions of the Agreement, shall continue to be in force for such time until the completion of a period of twenty (20) years from the Commercial Operation Date and may be renewed for such further period of ten (10)</w:t>
      </w:r>
      <w:r>
        <w:rPr>
          <w:b/>
        </w:rPr>
        <w:t xml:space="preserve"> </w:t>
      </w:r>
      <w:r>
        <w:t>years and on such terms and conditions as may be mutually agreed upon between the Parties, subject to approval by the Commission ninety (90) days prior to the expiry of the said period of  twenty</w:t>
      </w:r>
      <w:r>
        <w:rPr>
          <w:b/>
        </w:rPr>
        <w:t xml:space="preserve"> </w:t>
      </w:r>
      <w:r>
        <w:t>(20) years.</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pStyle w:val="BodyText"/>
        <w:ind w:left="360" w:hanging="360"/>
        <w:rPr>
          <w:rFonts w:ascii="Times New Roman" w:hAnsi="Times New Roman"/>
          <w:iCs/>
          <w:sz w:val="24"/>
        </w:rPr>
      </w:pPr>
      <w:r>
        <w:rPr>
          <w:rFonts w:ascii="Times New Roman" w:hAnsi="Times New Roman"/>
          <w:iCs/>
          <w:sz w:val="24"/>
        </w:rPr>
        <w:t>9.2</w:t>
      </w:r>
      <w:r>
        <w:rPr>
          <w:rFonts w:ascii="Times New Roman" w:hAnsi="Times New Roman"/>
          <w:iCs/>
          <w:sz w:val="24"/>
        </w:rPr>
        <w:tab/>
      </w:r>
      <w:r>
        <w:rPr>
          <w:rFonts w:ascii="Times New Roman" w:hAnsi="Times New Roman"/>
          <w:iCs/>
          <w:sz w:val="24"/>
        </w:rPr>
        <w:tab/>
        <w:t>Events of Default:</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9.2.1</w:t>
      </w:r>
      <w:r>
        <w:rPr>
          <w:spacing w:val="-15"/>
        </w:rPr>
        <w:tab/>
      </w:r>
      <w:r>
        <w:t>Company’s Default: The occurrence of any of the following events at any time during the Term of this Agreement shall constitute an Event of Default by Company:</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pStyle w:val="Heading6"/>
        <w:tabs>
          <w:tab w:val="clear" w:pos="0"/>
          <w:tab w:val="clear" w:pos="720"/>
          <w:tab w:val="clear" w:pos="1440"/>
          <w:tab w:val="clear" w:pos="2880"/>
          <w:tab w:val="clear" w:pos="3600"/>
          <w:tab w:val="clear" w:pos="4320"/>
          <w:tab w:val="clear" w:pos="5040"/>
          <w:tab w:val="clear" w:pos="5760"/>
          <w:tab w:val="clear" w:pos="6480"/>
          <w:tab w:val="clear" w:pos="6948"/>
          <w:tab w:val="clear" w:pos="7668"/>
          <w:tab w:val="clear" w:pos="7884"/>
          <w:tab w:val="clear" w:pos="9360"/>
        </w:tabs>
        <w:ind w:left="720"/>
        <w:rPr>
          <w:spacing w:val="0"/>
        </w:rPr>
      </w:pPr>
      <w:r>
        <w:rPr>
          <w:spacing w:val="0"/>
        </w:rPr>
        <w:t>a.</w:t>
      </w:r>
      <w:r>
        <w:rPr>
          <w:spacing w:val="0"/>
        </w:rPr>
        <w:tab/>
        <w:t>O&amp;M Default on part of Company</w:t>
      </w:r>
    </w:p>
    <w:p w:rsidR="00716CD0" w:rsidRDefault="00716CD0">
      <w:pPr>
        <w:pStyle w:val="BodyText2"/>
        <w:tabs>
          <w:tab w:val="clear" w:pos="1188"/>
          <w:tab w:val="clear" w:pos="2160"/>
          <w:tab w:val="left" w:pos="1440"/>
        </w:tabs>
        <w:ind w:left="1440" w:hanging="720"/>
        <w:rPr>
          <w:spacing w:val="0"/>
        </w:rPr>
      </w:pPr>
      <w:r>
        <w:rPr>
          <w:spacing w:val="0"/>
        </w:rPr>
        <w:t>b.</w:t>
      </w:r>
      <w:r>
        <w:rPr>
          <w:spacing w:val="0"/>
        </w:rPr>
        <w:tab/>
        <w:t>Failure or refusal by Company to perform its material obligations under this Agreement.</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bCs/>
        </w:rPr>
      </w:pP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bCs/>
        </w:rPr>
        <w:t>9.2.2</w:t>
      </w:r>
      <w:r>
        <w:tab/>
        <w:t>ESCOM’s Default:  The occurrence of any of the following at any time during the Term of this Agreement shall constitute an Event of Default by ……ESCOM:</w:t>
      </w:r>
    </w:p>
    <w:p w:rsidR="00716CD0" w:rsidRDefault="00716CD0">
      <w:p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pStyle w:val="BodyTextIndent3"/>
        <w:numPr>
          <w:ilvl w:val="1"/>
          <w:numId w:val="19"/>
        </w:numPr>
        <w:tabs>
          <w:tab w:val="clear" w:pos="1440"/>
          <w:tab w:val="clear" w:pos="1800"/>
          <w:tab w:val="left" w:pos="-1440"/>
          <w:tab w:val="left" w:pos="-720"/>
        </w:tabs>
        <w:rPr>
          <w:b w:val="0"/>
          <w:i w:val="0"/>
          <w:spacing w:val="0"/>
        </w:rPr>
      </w:pPr>
      <w:r>
        <w:rPr>
          <w:b w:val="0"/>
          <w:i w:val="0"/>
          <w:spacing w:val="0"/>
        </w:rPr>
        <w:t xml:space="preserve"> Failure or refusal by ………ESCOM to perform its financial and other material obligations under this Agreement.</w:t>
      </w:r>
    </w:p>
    <w:p w:rsidR="00716CD0" w:rsidRDefault="00716CD0" w:rsidP="00716CD0">
      <w:pPr>
        <w:numPr>
          <w:ilvl w:val="1"/>
          <w:numId w:val="19"/>
        </w:numPr>
        <w:tabs>
          <w:tab w:val="clear" w:pos="1440"/>
          <w:tab w:val="left" w:pos="-1440"/>
          <w:tab w:val="left" w:pos="-720"/>
        </w:tabs>
        <w:jc w:val="both"/>
      </w:pPr>
      <w:r>
        <w:t>In the event of any payment default by the ……ESCOM for a continuous period  of three months, the Company shall be permitted to sell Electricity to third parties by entering into a wheeling Agreement with the …..ESCOM for which it shall pay transmission and other charges to the …..ESCOM at the rates applicable from time to time and as approved by the Commission.</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rsidP="00716CD0">
      <w:pPr>
        <w:numPr>
          <w:ilvl w:val="1"/>
          <w:numId w:val="9"/>
        </w:numPr>
        <w:tabs>
          <w:tab w:val="left" w:pos="-1440"/>
          <w:tab w:val="left" w:pos="-720"/>
          <w:tab w:val="left" w:pos="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spacing w:val="-15"/>
        </w:rPr>
      </w:pPr>
      <w:r>
        <w:rPr>
          <w:b/>
          <w:spacing w:val="-15"/>
        </w:rPr>
        <w:t xml:space="preserve">Termination: </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spacing w:val="-15"/>
        </w:rPr>
        <w:t>9.3.1</w:t>
      </w:r>
      <w:r>
        <w:rPr>
          <w:spacing w:val="-15"/>
        </w:rPr>
        <w:tab/>
      </w:r>
      <w:r>
        <w:rPr>
          <w:b/>
          <w:spacing w:val="-15"/>
        </w:rPr>
        <w:t>Termination for Company’s Default:</w:t>
      </w:r>
      <w:r>
        <w:rPr>
          <w:spacing w:val="-15"/>
        </w:rPr>
        <w:t xml:space="preserve">  </w:t>
      </w:r>
      <w:r>
        <w:t>Upon the occurrence of an event of default as set out in sub-clause 9.2.1 above, …..ESCOM may deliver a Default Notice to the Company in writing which shall specify in reasonable detail the Event of Default giving rise to the default notice, and calling upon the Company to remedy the same.</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s>
        <w:ind w:left="720"/>
        <w:jc w:val="both"/>
      </w:pPr>
      <w:r>
        <w:t>At the expiry of 30 (thirty) days from the delivery of this default notice and unless the Parties have agreed otherwise, or the Event of Default giving rise to the default notice has been</w:t>
      </w:r>
      <w:r>
        <w:rPr>
          <w:spacing w:val="-15"/>
        </w:rPr>
        <w:t xml:space="preserve"> </w:t>
      </w:r>
      <w:r>
        <w:t xml:space="preserve">remedied, …..ESCOM may deliver a Termination Notice to the Company, …..ESCOM may terminate this Agreement by delivering such a </w:t>
      </w:r>
      <w:r>
        <w:lastRenderedPageBreak/>
        <w:t xml:space="preserve">Termination Notice to the Company and intimate the same to the Commission. Upon delivery of the Termination Notice this Agreement shall stand terminated and …..ESCOM shall stand discharged of all it’s obligations. However all payment obligations as per the Article 5 prior to the date of termination of the Agreement shall be met by the Parties. </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 xml:space="preserve"> </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Where a Default Notice has been issued with respect to an Event of Default, which requires the co-operation of both …….ESCOM and the Company to remedy, …….ESCOM shall render all reasonable co-operation to enable the Event of Default to be remedied.</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rPr>
          <w:spacing w:val="-15"/>
        </w:rPr>
      </w:pPr>
    </w:p>
    <w:p w:rsidR="00716CD0" w:rsidRDefault="00716CD0">
      <w:pPr>
        <w:pStyle w:val="BodyText"/>
        <w:tabs>
          <w:tab w:val="left" w:pos="360"/>
        </w:tabs>
        <w:ind w:left="720" w:hanging="720"/>
        <w:jc w:val="both"/>
        <w:rPr>
          <w:rFonts w:ascii="Times New Roman" w:hAnsi="Times New Roman"/>
          <w:b w:val="0"/>
          <w:i/>
          <w:sz w:val="24"/>
        </w:rPr>
      </w:pPr>
      <w:r>
        <w:rPr>
          <w:rFonts w:ascii="Times New Roman" w:hAnsi="Times New Roman"/>
          <w:iCs/>
          <w:sz w:val="24"/>
        </w:rPr>
        <w:t>9.3.2</w:t>
      </w:r>
      <w:r>
        <w:rPr>
          <w:rFonts w:ascii="Times New Roman" w:hAnsi="Times New Roman"/>
          <w:b w:val="0"/>
          <w:iCs/>
          <w:sz w:val="24"/>
        </w:rPr>
        <w:tab/>
      </w:r>
      <w:r>
        <w:rPr>
          <w:rFonts w:ascii="Times New Roman" w:hAnsi="Times New Roman"/>
          <w:iCs/>
          <w:sz w:val="24"/>
        </w:rPr>
        <w:t>Termination for ..Escom’s Default:</w:t>
      </w:r>
      <w:r>
        <w:rPr>
          <w:rFonts w:ascii="Times New Roman" w:hAnsi="Times New Roman"/>
          <w:b w:val="0"/>
          <w:iCs/>
          <w:sz w:val="24"/>
        </w:rPr>
        <w:t xml:space="preserve">  Upon the occurrence of an Event of Default as set out in sub-clause 9.2.2 above, the Company may deliver a Default Notice to …………ESCOM in writing which shall specify in reasonable detail the Event of Default giving rise to the Default Notice, and calling upon ……….ESCOM to remedy the same.</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rPr>
          <w:spacing w:val="-15"/>
        </w:rPr>
      </w:pPr>
      <w:r>
        <w:t xml:space="preserve">At the expiry of 30 (thirty) days from the delivery of this default notice and unless the Parties have agreed otherwise, or the Event of Default giving rise to the Default Notice has been remedied, Company may deliver a Termination Notice to ………ESCOM. Company may terminate this Agreement by delivering such a Termination Notice to ……….ESCOM and intimate the same to the Commission. Upon delivery of the Termination Notice this Agreement shall stand terminated </w:t>
      </w:r>
      <w:r>
        <w:rPr>
          <w:spacing w:val="-15"/>
        </w:rPr>
        <w:t>and Company shall stand discharged of its obligations.</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 xml:space="preserve"> </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t>Where a Default Notice has been issued with respect to an Event of Default, which requires the co-operation of both Company and …..ESCOM, to remedy, Company shall render all reasonable co-operation to enable the Event of Default to be remedied.</w:t>
      </w:r>
    </w:p>
    <w:p w:rsidR="00716CD0" w:rsidRDefault="00716CD0">
      <w:pPr>
        <w:tabs>
          <w:tab w:val="left" w:pos="-1440"/>
          <w:tab w:val="left" w:pos="-720"/>
          <w:tab w:val="left" w:pos="0"/>
          <w:tab w:val="left" w:pos="36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jc w:val="both"/>
      </w:pPr>
      <w:r>
        <w:br w:type="page"/>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360" w:hanging="360"/>
        <w:jc w:val="center"/>
        <w:rPr>
          <w:spacing w:val="-15"/>
        </w:rPr>
      </w:pP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360" w:hanging="360"/>
        <w:jc w:val="center"/>
        <w:rPr>
          <w:b/>
          <w:spacing w:val="-15"/>
        </w:rPr>
      </w:pPr>
      <w:r>
        <w:rPr>
          <w:b/>
          <w:spacing w:val="-15"/>
        </w:rPr>
        <w:t>ARTICLE 10</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r>
        <w:rPr>
          <w:b/>
          <w:spacing w:val="-15"/>
        </w:rPr>
        <w:t>DISPUTE RESOLUTION</w:t>
      </w:r>
    </w:p>
    <w:p w:rsidR="00716CD0" w:rsidRDefault="00716CD0">
      <w:pPr>
        <w:tabs>
          <w:tab w:val="left" w:pos="-1440"/>
          <w:tab w:val="left" w:pos="-720"/>
          <w:tab w:val="left" w:pos="0"/>
          <w:tab w:val="left" w:pos="36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spacing w:val="-15"/>
        </w:rPr>
      </w:pPr>
    </w:p>
    <w:p w:rsidR="00716CD0" w:rsidRDefault="00716CD0" w:rsidP="00716CD0">
      <w:pPr>
        <w:pStyle w:val="BodyTextIndent"/>
        <w:numPr>
          <w:ilvl w:val="1"/>
          <w:numId w:val="26"/>
        </w:numPr>
        <w:tabs>
          <w:tab w:val="num" w:pos="720"/>
          <w:tab w:val="num" w:pos="1440"/>
          <w:tab w:val="num" w:pos="1800"/>
        </w:tabs>
        <w:ind w:right="-70"/>
      </w:pPr>
      <w:r>
        <w:t xml:space="preserve"> All disputes or differences between the Parties arising out of or in connection with this Agreement shall be first tried to be settled through mutual negotiation.</w:t>
      </w:r>
    </w:p>
    <w:p w:rsidR="00716CD0" w:rsidRDefault="00716CD0">
      <w:pPr>
        <w:pStyle w:val="BodyTextIndent"/>
        <w:tabs>
          <w:tab w:val="num" w:pos="720"/>
        </w:tabs>
        <w:ind w:right="-70"/>
      </w:pPr>
    </w:p>
    <w:p w:rsidR="00716CD0" w:rsidRDefault="00716CD0" w:rsidP="00716CD0">
      <w:pPr>
        <w:pStyle w:val="BodyTextIndent"/>
        <w:numPr>
          <w:ilvl w:val="1"/>
          <w:numId w:val="26"/>
        </w:numPr>
        <w:tabs>
          <w:tab w:val="num" w:pos="720"/>
          <w:tab w:val="num" w:pos="1440"/>
          <w:tab w:val="num" w:pos="1800"/>
        </w:tabs>
        <w:ind w:right="-70"/>
      </w:pPr>
      <w:r>
        <w:t xml:space="preserve"> The Parties hereto agree to attempt to resolve all disputes arising hereunder promptly, equitably and in good faith.</w:t>
      </w:r>
    </w:p>
    <w:p w:rsidR="00716CD0" w:rsidRDefault="00716CD0">
      <w:pPr>
        <w:pStyle w:val="BodyTextIndent"/>
        <w:tabs>
          <w:tab w:val="num" w:pos="720"/>
        </w:tabs>
        <w:ind w:right="-70"/>
      </w:pPr>
    </w:p>
    <w:p w:rsidR="00716CD0" w:rsidRDefault="00716CD0" w:rsidP="00716CD0">
      <w:pPr>
        <w:pStyle w:val="BodyTextIndent"/>
        <w:numPr>
          <w:ilvl w:val="1"/>
          <w:numId w:val="26"/>
        </w:numPr>
        <w:tabs>
          <w:tab w:val="num" w:pos="720"/>
          <w:tab w:val="num" w:pos="1440"/>
          <w:tab w:val="num" w:pos="1800"/>
        </w:tabs>
        <w:ind w:left="720" w:right="-70" w:hanging="720"/>
      </w:pPr>
      <w:r>
        <w:t xml:space="preserve">    Each Party shall designate in writing and communicate to the other Party its own representative who shall be authorized to resolve any dispute arising under this Agreement in an equitable manner and, unless otherwise expressly provided herein, to exercise the authority of the Parties hereto to make decisions by mutual agreement. </w:t>
      </w:r>
    </w:p>
    <w:p w:rsidR="00716CD0" w:rsidRDefault="00716CD0">
      <w:pPr>
        <w:pStyle w:val="BodyTextIndent"/>
        <w:tabs>
          <w:tab w:val="num" w:pos="720"/>
        </w:tabs>
        <w:ind w:right="-70"/>
      </w:pPr>
    </w:p>
    <w:p w:rsidR="00716CD0" w:rsidRDefault="00716CD0" w:rsidP="00716CD0">
      <w:pPr>
        <w:pStyle w:val="BodyTextIndent"/>
        <w:numPr>
          <w:ilvl w:val="1"/>
          <w:numId w:val="26"/>
        </w:numPr>
        <w:tabs>
          <w:tab w:val="num" w:pos="720"/>
          <w:tab w:val="num" w:pos="1440"/>
          <w:tab w:val="num" w:pos="1800"/>
        </w:tabs>
        <w:ind w:left="720" w:right="-70" w:hanging="720"/>
      </w:pPr>
      <w:r>
        <w:t xml:space="preserve">   If the designated representatives are unable to resolve a dispute under this Agreement within thirty days after such dispute arises, such dispute shall be referred to higher authorities designated by the Parties for resolution of the dispute. </w:t>
      </w:r>
    </w:p>
    <w:p w:rsidR="00716CD0" w:rsidRDefault="00716CD0">
      <w:pPr>
        <w:pStyle w:val="BodyTextIndent"/>
        <w:tabs>
          <w:tab w:val="num" w:pos="720"/>
        </w:tabs>
        <w:ind w:right="-70"/>
      </w:pPr>
    </w:p>
    <w:p w:rsidR="00716CD0" w:rsidRDefault="00716CD0" w:rsidP="00716CD0">
      <w:pPr>
        <w:pStyle w:val="BodyTextIndent"/>
        <w:numPr>
          <w:ilvl w:val="1"/>
          <w:numId w:val="26"/>
        </w:numPr>
        <w:tabs>
          <w:tab w:val="num" w:pos="720"/>
          <w:tab w:val="num" w:pos="1440"/>
          <w:tab w:val="num" w:pos="1800"/>
        </w:tabs>
        <w:ind w:left="720" w:right="-70" w:hanging="720"/>
      </w:pPr>
      <w:r>
        <w:t xml:space="preserve">      In the event that such differences or disputes between the Parties are not settled through mutual negotiations within, ninety (90) days after such dispute arises, then it shall be referred to the Commission for dispute resolution in accordance with the provision of Electricity Act 2003. </w:t>
      </w:r>
    </w:p>
    <w:p w:rsidR="00716CD0" w:rsidRDefault="00716CD0">
      <w:pPr>
        <w:pStyle w:val="BodyTextIndent"/>
        <w:tabs>
          <w:tab w:val="num" w:pos="720"/>
          <w:tab w:val="num" w:pos="1440"/>
          <w:tab w:val="num" w:pos="1800"/>
        </w:tabs>
        <w:ind w:left="0" w:right="-70" w:firstLine="0"/>
      </w:pPr>
    </w:p>
    <w:p w:rsidR="00716CD0" w:rsidRDefault="00716CD0">
      <w:pPr>
        <w:jc w:val="center"/>
      </w:pPr>
      <w:r>
        <w:br w:type="page"/>
      </w:r>
    </w:p>
    <w:p w:rsidR="00716CD0" w:rsidRDefault="00716CD0">
      <w:pPr>
        <w:jc w:val="center"/>
        <w:rPr>
          <w:b/>
        </w:rPr>
      </w:pPr>
    </w:p>
    <w:p w:rsidR="00716CD0" w:rsidRDefault="00716CD0">
      <w:pPr>
        <w:jc w:val="center"/>
        <w:rPr>
          <w:b/>
        </w:rPr>
      </w:pPr>
      <w:r>
        <w:rPr>
          <w:b/>
        </w:rPr>
        <w:t>ARTICLE 11</w:t>
      </w:r>
    </w:p>
    <w:p w:rsidR="00716CD0" w:rsidRDefault="00716CD0">
      <w:pPr>
        <w:jc w:val="center"/>
        <w:rPr>
          <w:b/>
        </w:rPr>
      </w:pPr>
    </w:p>
    <w:p w:rsidR="00716CD0" w:rsidRDefault="00716CD0">
      <w:pPr>
        <w:jc w:val="center"/>
        <w:rPr>
          <w:b/>
        </w:rPr>
      </w:pPr>
      <w:r>
        <w:rPr>
          <w:b/>
        </w:rPr>
        <w:t>INDEMNITY</w:t>
      </w:r>
    </w:p>
    <w:p w:rsidR="00716CD0" w:rsidRDefault="00716CD0">
      <w:pPr>
        <w:jc w:val="center"/>
        <w:rPr>
          <w:b/>
        </w:rPr>
      </w:pPr>
    </w:p>
    <w:p w:rsidR="00716CD0" w:rsidRDefault="00716CD0" w:rsidP="00716CD0">
      <w:pPr>
        <w:numPr>
          <w:ilvl w:val="0"/>
          <w:numId w:val="3"/>
        </w:numPr>
        <w:ind w:left="720" w:hanging="720"/>
        <w:jc w:val="both"/>
      </w:pPr>
      <w:r>
        <w:rPr>
          <w:b/>
        </w:rPr>
        <w:t xml:space="preserve">Company’s Indemnity: </w:t>
      </w:r>
      <w:r>
        <w:t>The Company agrees to defend, indemnify and hold harmless ….ESCOM, its officers, directors, agents, employees and affiliates (and their respective officers, directors, agents and employees) from and against any and all claims, liabilities, actions, demands, judgments, losses, costs, expenses, suits, actions and damages arising by reason of bodily injury, death or damage to property sustained by third parties that are caused by an act of negligence or the willful misconduct of the Company, or by an officer, director, sub</w:t>
      </w:r>
      <w:r>
        <w:noBreakHyphen/>
        <w:t>contractor, agent or employee of the Company except to the extent of such injury, death or damage as is attributable to the willful misconduct or negligence of, or breach of this Agreement by, ……ESCOM or by an officer, director, sub</w:t>
      </w:r>
      <w:r>
        <w:noBreakHyphen/>
        <w:t>contractor, agent or employee of …..ESCOM.</w:t>
      </w:r>
    </w:p>
    <w:p w:rsidR="00716CD0" w:rsidRDefault="00716CD0">
      <w:pPr>
        <w:numPr>
          <w:ilvl w:val="12"/>
          <w:numId w:val="0"/>
        </w:numPr>
        <w:ind w:left="720" w:hanging="720"/>
        <w:jc w:val="both"/>
        <w:rPr>
          <w:spacing w:val="-15"/>
        </w:rPr>
      </w:pPr>
    </w:p>
    <w:p w:rsidR="00716CD0" w:rsidRDefault="00716CD0" w:rsidP="00716CD0">
      <w:pPr>
        <w:numPr>
          <w:ilvl w:val="0"/>
          <w:numId w:val="3"/>
        </w:numPr>
        <w:ind w:left="720" w:hanging="720"/>
        <w:jc w:val="both"/>
      </w:pPr>
      <w:r>
        <w:rPr>
          <w:b/>
          <w:spacing w:val="-15"/>
        </w:rPr>
        <w:t>..Escom’s Indemnity: …</w:t>
      </w:r>
      <w:r>
        <w:t>ESCOM agrees to defend, indemnify and hold harmless the Company, its officers, directors, agents, employees and affiliates (and their respective officers, directors, agents and employees) from and against any and all claims, liabilities, actions, demands, judgments, losses, costs, expenses, suits, actions and damages arising by reason of bodily injury, death or damage to property sustained by third parties that are caused by an act of negligence or the willful misconduct of ……ESCOM, or by an officer, director, sub</w:t>
      </w:r>
      <w:r>
        <w:noBreakHyphen/>
        <w:t>contractor, agent or employee of ……..ESCOM except to the extent of such injury, death or damage as is attributable to the willful misconduct or negligence of, or breach of this Agreement by the Company, or by an officer, director, sub</w:t>
      </w:r>
      <w:r>
        <w:noBreakHyphen/>
        <w:t>contractor, agent or employee of the Company.</w:t>
      </w:r>
    </w:p>
    <w:p w:rsidR="00716CD0" w:rsidRDefault="00716CD0">
      <w:pPr>
        <w:jc w:val="both"/>
      </w:pPr>
      <w:r>
        <w:br w:type="page"/>
      </w:r>
    </w:p>
    <w:p w:rsidR="00716CD0" w:rsidRDefault="00716CD0">
      <w:pPr>
        <w:jc w:val="both"/>
      </w:pPr>
    </w:p>
    <w:p w:rsidR="00716CD0" w:rsidRDefault="00716CD0">
      <w:pPr>
        <w:pStyle w:val="Heading1"/>
        <w:tabs>
          <w:tab w:val="clear" w:pos="4680"/>
        </w:tabs>
        <w:rPr>
          <w:spacing w:val="0"/>
        </w:rPr>
      </w:pPr>
      <w:r>
        <w:rPr>
          <w:spacing w:val="0"/>
        </w:rPr>
        <w:t>ARTICLE  12</w:t>
      </w:r>
    </w:p>
    <w:p w:rsidR="00716CD0" w:rsidRDefault="00716CD0">
      <w:pPr>
        <w:jc w:val="center"/>
        <w:rPr>
          <w:b/>
        </w:rPr>
      </w:pPr>
    </w:p>
    <w:p w:rsidR="00716CD0" w:rsidRDefault="00716CD0">
      <w:pPr>
        <w:jc w:val="center"/>
        <w:rPr>
          <w:b/>
        </w:rPr>
      </w:pPr>
      <w:r>
        <w:rPr>
          <w:b/>
        </w:rPr>
        <w:t>MISCELLANEOUS PROVISIONS</w:t>
      </w:r>
    </w:p>
    <w:p w:rsidR="00716CD0" w:rsidRDefault="00716CD0">
      <w:pPr>
        <w:jc w:val="center"/>
        <w:rPr>
          <w:b/>
        </w:rPr>
      </w:pPr>
    </w:p>
    <w:p w:rsidR="00716CD0" w:rsidRDefault="00716CD0" w:rsidP="00716CD0">
      <w:pPr>
        <w:numPr>
          <w:ilvl w:val="0"/>
          <w:numId w:val="4"/>
        </w:numPr>
        <w:ind w:left="720" w:hanging="720"/>
        <w:jc w:val="both"/>
      </w:pPr>
      <w:r>
        <w:rPr>
          <w:b/>
        </w:rPr>
        <w:t xml:space="preserve">Governing Law: </w:t>
      </w:r>
      <w:r>
        <w:t>This Agreement shall be interpreted, construed and governed by the Laws of India.</w:t>
      </w:r>
    </w:p>
    <w:p w:rsidR="00716CD0" w:rsidRDefault="00716CD0">
      <w:pPr>
        <w:numPr>
          <w:ilvl w:val="12"/>
          <w:numId w:val="0"/>
        </w:numPr>
        <w:ind w:left="720" w:hanging="720"/>
        <w:jc w:val="both"/>
      </w:pPr>
    </w:p>
    <w:p w:rsidR="00716CD0" w:rsidRDefault="00716CD0" w:rsidP="00716CD0">
      <w:pPr>
        <w:numPr>
          <w:ilvl w:val="0"/>
          <w:numId w:val="4"/>
        </w:numPr>
        <w:ind w:left="720" w:hanging="720"/>
        <w:jc w:val="both"/>
      </w:pPr>
      <w:r>
        <w:rPr>
          <w:b/>
        </w:rPr>
        <w:t xml:space="preserve">Insurance: </w:t>
      </w:r>
      <w:r>
        <w:t>The Company shall obtain and maintain necessary policies of insurance during the Term of this Agreement consistent with Prudent Utility Practice.</w:t>
      </w:r>
    </w:p>
    <w:p w:rsidR="00716CD0" w:rsidRDefault="00716CD0">
      <w:pPr>
        <w:numPr>
          <w:ilvl w:val="12"/>
          <w:numId w:val="0"/>
        </w:numPr>
        <w:ind w:left="720" w:hanging="720"/>
        <w:jc w:val="both"/>
      </w:pPr>
    </w:p>
    <w:p w:rsidR="00716CD0" w:rsidRDefault="00716CD0" w:rsidP="00716CD0">
      <w:pPr>
        <w:numPr>
          <w:ilvl w:val="0"/>
          <w:numId w:val="4"/>
        </w:numPr>
        <w:ind w:left="720" w:hanging="720"/>
        <w:jc w:val="both"/>
      </w:pPr>
      <w:r>
        <w:rPr>
          <w:b/>
          <w:spacing w:val="-15"/>
        </w:rPr>
        <w:t>Books and Records:</w:t>
      </w:r>
      <w:r>
        <w:rPr>
          <w:b/>
        </w:rPr>
        <w:t xml:space="preserve"> </w:t>
      </w:r>
      <w:r>
        <w:t xml:space="preserve">The Company shall maintain books of account relating to the Project in accordance with generally accepted Indian accounting principles.  </w:t>
      </w:r>
    </w:p>
    <w:p w:rsidR="00716CD0" w:rsidRDefault="00716CD0">
      <w:pPr>
        <w:numPr>
          <w:ilvl w:val="12"/>
          <w:numId w:val="0"/>
        </w:numPr>
        <w:ind w:left="720" w:hanging="720"/>
        <w:jc w:val="both"/>
      </w:pPr>
    </w:p>
    <w:p w:rsidR="00716CD0" w:rsidRDefault="00716CD0" w:rsidP="00716CD0">
      <w:pPr>
        <w:numPr>
          <w:ilvl w:val="0"/>
          <w:numId w:val="4"/>
        </w:numPr>
        <w:ind w:left="720" w:hanging="720"/>
        <w:jc w:val="both"/>
      </w:pPr>
      <w:r>
        <w:rPr>
          <w:b/>
          <w:spacing w:val="-15"/>
        </w:rPr>
        <w:t xml:space="preserve">Waivers: </w:t>
      </w:r>
      <w:r>
        <w:t>Any failure on the part of a Party to exercise, and any delay in exercising, exceeding three years, any right hereunder shall operate as a waiver thereof.  No waiver by a Party of any right hereunder with respect to any matter or default arising in connection with this Agreement shall be considered a waiver with respect to any subsequent matter or default.</w:t>
      </w:r>
    </w:p>
    <w:p w:rsidR="00716CD0" w:rsidRDefault="00716CD0">
      <w:pPr>
        <w:numPr>
          <w:ilvl w:val="12"/>
          <w:numId w:val="0"/>
        </w:numPr>
        <w:ind w:left="720" w:hanging="720"/>
        <w:jc w:val="both"/>
      </w:pPr>
    </w:p>
    <w:p w:rsidR="00716CD0" w:rsidRDefault="00716CD0" w:rsidP="00716CD0">
      <w:pPr>
        <w:numPr>
          <w:ilvl w:val="0"/>
          <w:numId w:val="4"/>
        </w:numPr>
        <w:ind w:left="720" w:hanging="720"/>
        <w:jc w:val="both"/>
      </w:pPr>
      <w:r>
        <w:rPr>
          <w:b/>
          <w:spacing w:val="-15"/>
        </w:rPr>
        <w:t xml:space="preserve">Limitation Remedies and Damages: </w:t>
      </w:r>
      <w:r>
        <w:t>Neither Party shall be liable to the other for any consequential, indirect or special damages to persons or property whether arising in tort, contract or otherwise, by reason of this Agreement or any services performed or undertaken to be performed hereunder.</w:t>
      </w:r>
    </w:p>
    <w:p w:rsidR="00716CD0" w:rsidRDefault="00716CD0">
      <w:pPr>
        <w:numPr>
          <w:ilvl w:val="12"/>
          <w:numId w:val="0"/>
        </w:numPr>
        <w:ind w:left="720" w:hanging="720"/>
        <w:jc w:val="both"/>
      </w:pPr>
    </w:p>
    <w:p w:rsidR="00716CD0" w:rsidRDefault="00716CD0" w:rsidP="00716CD0">
      <w:pPr>
        <w:numPr>
          <w:ilvl w:val="0"/>
          <w:numId w:val="4"/>
        </w:numPr>
        <w:ind w:left="720" w:hanging="720"/>
        <w:jc w:val="both"/>
      </w:pPr>
      <w:r>
        <w:rPr>
          <w:b/>
          <w:spacing w:val="-15"/>
        </w:rPr>
        <w:t xml:space="preserve">Notices: </w:t>
      </w:r>
      <w:r>
        <w:t>Any notice, communication, demand, or request required or authorized by this Agreement shall be in writing and shall be deemed properly given upon date of receipt if delivered by hand or sent by courier, if mailed by registered or certified mail at the time of posting, if sent by fax when dispatched (provided if the sender’s transmission report shows the entire fax to have been received by the recipient and only if the transmission was received in legible form), to: -</w:t>
      </w:r>
    </w:p>
    <w:p w:rsidR="00716CD0" w:rsidRDefault="00716CD0">
      <w:pPr>
        <w:tabs>
          <w:tab w:val="left" w:pos="720"/>
        </w:tabs>
        <w:jc w:val="both"/>
      </w:pPr>
    </w:p>
    <w:p w:rsidR="00716CD0" w:rsidRDefault="00716CD0" w:rsidP="00716CD0">
      <w:pPr>
        <w:numPr>
          <w:ilvl w:val="1"/>
          <w:numId w:val="27"/>
        </w:numPr>
        <w:tabs>
          <w:tab w:val="clear" w:pos="2160"/>
        </w:tabs>
        <w:ind w:left="1260" w:hanging="540"/>
        <w:jc w:val="both"/>
        <w:rPr>
          <w:b/>
        </w:rPr>
      </w:pPr>
      <w:r>
        <w:rPr>
          <w:b/>
        </w:rPr>
        <w:t>In case of the Company:</w:t>
      </w:r>
    </w:p>
    <w:p w:rsidR="00716CD0" w:rsidRDefault="00716CD0">
      <w:pPr>
        <w:numPr>
          <w:ilvl w:val="12"/>
          <w:numId w:val="0"/>
        </w:numPr>
        <w:ind w:firstLine="720"/>
        <w:jc w:val="both"/>
        <w:rPr>
          <w:bCs/>
        </w:rPr>
      </w:pPr>
      <w:r>
        <w:rPr>
          <w:bCs/>
        </w:rPr>
        <w:t>M/s. ***********************</w:t>
      </w:r>
    </w:p>
    <w:p w:rsidR="00716CD0" w:rsidRDefault="00716CD0">
      <w:pPr>
        <w:numPr>
          <w:ilvl w:val="12"/>
          <w:numId w:val="0"/>
        </w:numPr>
        <w:ind w:firstLine="720"/>
        <w:jc w:val="both"/>
        <w:rPr>
          <w:bCs/>
        </w:rPr>
      </w:pPr>
      <w:r>
        <w:rPr>
          <w:bCs/>
        </w:rPr>
        <w:t>*************************</w:t>
      </w:r>
    </w:p>
    <w:p w:rsidR="00716CD0" w:rsidRDefault="00716CD0">
      <w:pPr>
        <w:numPr>
          <w:ilvl w:val="12"/>
          <w:numId w:val="0"/>
        </w:numPr>
        <w:ind w:firstLine="720"/>
        <w:jc w:val="both"/>
        <w:rPr>
          <w:bCs/>
        </w:rPr>
      </w:pPr>
      <w:r>
        <w:rPr>
          <w:bCs/>
        </w:rPr>
        <w:t>********************</w:t>
      </w:r>
    </w:p>
    <w:p w:rsidR="00716CD0" w:rsidRDefault="00716CD0">
      <w:pPr>
        <w:numPr>
          <w:ilvl w:val="12"/>
          <w:numId w:val="0"/>
        </w:numPr>
        <w:ind w:firstLine="720"/>
        <w:jc w:val="both"/>
        <w:rPr>
          <w:bCs/>
        </w:rPr>
      </w:pPr>
      <w:r>
        <w:rPr>
          <w:bCs/>
        </w:rPr>
        <w:t>****************</w:t>
      </w:r>
    </w:p>
    <w:p w:rsidR="00716CD0" w:rsidRDefault="00716CD0">
      <w:pPr>
        <w:numPr>
          <w:ilvl w:val="12"/>
          <w:numId w:val="0"/>
        </w:numPr>
        <w:ind w:firstLine="720"/>
        <w:jc w:val="both"/>
      </w:pPr>
      <w:r>
        <w:t>Telephone No.</w:t>
      </w:r>
      <w:r>
        <w:tab/>
      </w:r>
      <w:r>
        <w:tab/>
        <w:t>:  ***********</w:t>
      </w:r>
    </w:p>
    <w:p w:rsidR="00716CD0" w:rsidRDefault="00716CD0">
      <w:pPr>
        <w:numPr>
          <w:ilvl w:val="12"/>
          <w:numId w:val="0"/>
        </w:numPr>
        <w:ind w:firstLine="720"/>
        <w:jc w:val="both"/>
      </w:pPr>
      <w:r>
        <w:t>Fax No.</w:t>
      </w:r>
      <w:r>
        <w:tab/>
      </w:r>
      <w:r>
        <w:tab/>
        <w:t>:  ***********</w:t>
      </w:r>
    </w:p>
    <w:p w:rsidR="00716CD0" w:rsidRDefault="00716CD0">
      <w:pPr>
        <w:numPr>
          <w:ilvl w:val="12"/>
          <w:numId w:val="0"/>
        </w:numPr>
        <w:ind w:firstLine="720"/>
        <w:jc w:val="both"/>
      </w:pPr>
      <w:r>
        <w:t xml:space="preserve">E- mail                  </w:t>
      </w:r>
      <w:r>
        <w:tab/>
        <w:t xml:space="preserve">:  </w:t>
      </w:r>
    </w:p>
    <w:p w:rsidR="00716CD0" w:rsidRDefault="00716CD0">
      <w:pPr>
        <w:tabs>
          <w:tab w:val="left" w:pos="720"/>
        </w:tabs>
        <w:jc w:val="both"/>
      </w:pPr>
    </w:p>
    <w:p w:rsidR="00716CD0" w:rsidRDefault="00716CD0" w:rsidP="00716CD0">
      <w:pPr>
        <w:numPr>
          <w:ilvl w:val="1"/>
          <w:numId w:val="27"/>
        </w:numPr>
        <w:tabs>
          <w:tab w:val="left" w:pos="720"/>
        </w:tabs>
        <w:ind w:hanging="2160"/>
        <w:jc w:val="both"/>
        <w:rPr>
          <w:b/>
        </w:rPr>
      </w:pPr>
      <w:r>
        <w:rPr>
          <w:b/>
        </w:rPr>
        <w:t xml:space="preserve">In case of …..ESCOM: </w:t>
      </w:r>
    </w:p>
    <w:p w:rsidR="00716CD0" w:rsidRDefault="00716CD0">
      <w:pPr>
        <w:ind w:firstLine="720"/>
        <w:jc w:val="both"/>
      </w:pPr>
      <w:r>
        <w:t>The General Manager  (Technical)</w:t>
      </w:r>
    </w:p>
    <w:p w:rsidR="00716CD0" w:rsidRDefault="00716CD0">
      <w:pPr>
        <w:jc w:val="both"/>
      </w:pPr>
      <w:r>
        <w:t xml:space="preserve">             ………………….</w:t>
      </w:r>
    </w:p>
    <w:p w:rsidR="00716CD0" w:rsidRDefault="00716CD0">
      <w:pPr>
        <w:jc w:val="both"/>
      </w:pPr>
      <w:r>
        <w:tab/>
        <w:t>………………………</w:t>
      </w:r>
    </w:p>
    <w:p w:rsidR="00716CD0" w:rsidRDefault="00716CD0">
      <w:pPr>
        <w:jc w:val="both"/>
      </w:pPr>
      <w:r>
        <w:tab/>
        <w:t>……………………..</w:t>
      </w:r>
    </w:p>
    <w:p w:rsidR="00716CD0" w:rsidRDefault="00716CD0">
      <w:pPr>
        <w:jc w:val="both"/>
      </w:pPr>
      <w:r>
        <w:lastRenderedPageBreak/>
        <w:tab/>
        <w:t>Karnataka State.</w:t>
      </w:r>
    </w:p>
    <w:p w:rsidR="00716CD0" w:rsidRDefault="00716CD0">
      <w:pPr>
        <w:jc w:val="both"/>
      </w:pPr>
      <w:r>
        <w:tab/>
        <w:t>Telephone No.</w:t>
      </w:r>
      <w:r>
        <w:tab/>
      </w:r>
      <w:r>
        <w:tab/>
        <w:t>:  …………….</w:t>
      </w:r>
    </w:p>
    <w:p w:rsidR="00716CD0" w:rsidRDefault="00716CD0">
      <w:pPr>
        <w:jc w:val="both"/>
      </w:pPr>
      <w:r>
        <w:t xml:space="preserve">            Fax No. </w:t>
      </w:r>
      <w:r>
        <w:tab/>
      </w:r>
      <w:r>
        <w:tab/>
        <w:t>:  ……………</w:t>
      </w:r>
    </w:p>
    <w:p w:rsidR="00716CD0" w:rsidRDefault="00716CD0">
      <w:pPr>
        <w:jc w:val="both"/>
      </w:pPr>
    </w:p>
    <w:p w:rsidR="00716CD0" w:rsidRDefault="00716CD0">
      <w:pPr>
        <w:ind w:firstLine="720"/>
      </w:pPr>
      <w:r>
        <w:t xml:space="preserve">The Chief Engineer, Electricity, </w:t>
      </w:r>
    </w:p>
    <w:p w:rsidR="00716CD0" w:rsidRDefault="00716CD0">
      <w:pPr>
        <w:ind w:firstLine="720"/>
      </w:pPr>
      <w:r>
        <w:t>……….ESCOM</w:t>
      </w:r>
    </w:p>
    <w:p w:rsidR="00716CD0" w:rsidRDefault="00716CD0">
      <w:pPr>
        <w:ind w:firstLine="720"/>
      </w:pPr>
    </w:p>
    <w:p w:rsidR="00716CD0" w:rsidRDefault="00716CD0">
      <w:pPr>
        <w:ind w:firstLine="720"/>
      </w:pPr>
      <w:r>
        <w:t xml:space="preserve"> **********</w:t>
      </w:r>
    </w:p>
    <w:p w:rsidR="00716CD0" w:rsidRDefault="00716CD0">
      <w:pPr>
        <w:ind w:firstLine="720"/>
      </w:pPr>
      <w:r>
        <w:t>**********</w:t>
      </w:r>
    </w:p>
    <w:p w:rsidR="00716CD0" w:rsidRDefault="00716CD0">
      <w:pPr>
        <w:ind w:firstLine="720"/>
      </w:pPr>
      <w:r>
        <w:t xml:space="preserve">Telephone   </w:t>
      </w:r>
      <w:r>
        <w:tab/>
      </w:r>
      <w:r>
        <w:tab/>
        <w:t>:  *********</w:t>
      </w:r>
    </w:p>
    <w:p w:rsidR="00716CD0" w:rsidRDefault="00716CD0">
      <w:r>
        <w:tab/>
        <w:t xml:space="preserve">Telefax No  </w:t>
      </w:r>
      <w:r>
        <w:tab/>
      </w:r>
      <w:r>
        <w:tab/>
        <w:t xml:space="preserve">:  </w:t>
      </w:r>
    </w:p>
    <w:p w:rsidR="00716CD0" w:rsidRDefault="00716CD0">
      <w:r>
        <w:tab/>
        <w:t>E-mail</w:t>
      </w:r>
      <w:r>
        <w:tab/>
      </w:r>
      <w:r>
        <w:tab/>
      </w:r>
      <w:r>
        <w:tab/>
        <w:t>:  *********</w:t>
      </w:r>
    </w:p>
    <w:p w:rsidR="00716CD0" w:rsidRDefault="00716CD0">
      <w:pPr>
        <w:jc w:val="both"/>
      </w:pPr>
    </w:p>
    <w:p w:rsidR="00716CD0" w:rsidRDefault="00716CD0">
      <w:pPr>
        <w:ind w:left="720" w:hanging="720"/>
        <w:jc w:val="both"/>
      </w:pPr>
      <w:r>
        <w:rPr>
          <w:b/>
        </w:rPr>
        <w:t>12.7</w:t>
      </w:r>
      <w:r>
        <w:tab/>
      </w:r>
      <w:r>
        <w:rPr>
          <w:b/>
        </w:rPr>
        <w:t xml:space="preserve">Severability: </w:t>
      </w:r>
      <w:r>
        <w:t>Any provision of this Agreement, which is prohibited or unenforceable in any jurisdiction shall, as to such jurisdiction, be ineffective to the extent of such prohibition or unenforceability without invalidating the remaining provisions hereof and without affecting the validity, enforceability or legality of such provision in any other jurisdiction.</w:t>
      </w:r>
    </w:p>
    <w:p w:rsidR="00716CD0" w:rsidRDefault="00716CD0">
      <w:pPr>
        <w:jc w:val="both"/>
        <w:rPr>
          <w:spacing w:val="-15"/>
        </w:rPr>
      </w:pPr>
    </w:p>
    <w:p w:rsidR="00716CD0" w:rsidRDefault="00716CD0" w:rsidP="00716CD0">
      <w:pPr>
        <w:numPr>
          <w:ilvl w:val="1"/>
          <w:numId w:val="22"/>
        </w:numPr>
        <w:tabs>
          <w:tab w:val="clear" w:pos="360"/>
          <w:tab w:val="num" w:pos="720"/>
        </w:tabs>
        <w:ind w:left="720" w:hanging="720"/>
        <w:jc w:val="both"/>
      </w:pPr>
      <w:r>
        <w:rPr>
          <w:b/>
          <w:spacing w:val="-15"/>
        </w:rPr>
        <w:t xml:space="preserve">Amendments: </w:t>
      </w:r>
      <w:r>
        <w:t>This Agreement shall not be amended, changed, altered, or modified except by a written instrument duly executed by an authorized representative of both Parties. However, ….ESCOM may consider any amendment or change that the Lenders may require to be made to this Agreement subject to the approval of the Commission.</w:t>
      </w:r>
    </w:p>
    <w:p w:rsidR="00716CD0" w:rsidRDefault="00716CD0">
      <w:pPr>
        <w:tabs>
          <w:tab w:val="left" w:pos="720"/>
        </w:tabs>
        <w:jc w:val="both"/>
      </w:pPr>
    </w:p>
    <w:p w:rsidR="00716CD0" w:rsidRDefault="00716CD0">
      <w:pPr>
        <w:jc w:val="both"/>
        <w:rPr>
          <w:b/>
          <w:spacing w:val="-15"/>
        </w:rPr>
      </w:pPr>
      <w:r>
        <w:rPr>
          <w:b/>
          <w:spacing w:val="-15"/>
        </w:rPr>
        <w:t>12.9</w:t>
      </w:r>
      <w:r>
        <w:rPr>
          <w:b/>
          <w:spacing w:val="-15"/>
        </w:rPr>
        <w:tab/>
        <w:t>Assignment:</w:t>
      </w:r>
    </w:p>
    <w:p w:rsidR="00716CD0" w:rsidRDefault="00716CD0">
      <w:pPr>
        <w:jc w:val="both"/>
      </w:pPr>
    </w:p>
    <w:p w:rsidR="00716CD0" w:rsidRDefault="00716CD0" w:rsidP="00716CD0">
      <w:pPr>
        <w:pStyle w:val="BodyText2"/>
        <w:numPr>
          <w:ilvl w:val="0"/>
          <w:numId w:val="21"/>
        </w:numPr>
        <w:tabs>
          <w:tab w:val="clear" w:pos="-1440"/>
          <w:tab w:val="clear" w:pos="-720"/>
          <w:tab w:val="clear" w:pos="0"/>
          <w:tab w:val="clear" w:pos="1188"/>
          <w:tab w:val="clear" w:pos="2160"/>
          <w:tab w:val="clear" w:pos="2880"/>
          <w:tab w:val="clear" w:pos="3600"/>
          <w:tab w:val="clear" w:pos="4320"/>
          <w:tab w:val="clear" w:pos="5040"/>
          <w:tab w:val="clear" w:pos="5760"/>
          <w:tab w:val="clear" w:pos="6480"/>
          <w:tab w:val="clear" w:pos="6948"/>
          <w:tab w:val="clear" w:pos="7668"/>
          <w:tab w:val="clear" w:pos="7884"/>
          <w:tab w:val="clear" w:pos="9360"/>
          <w:tab w:val="num" w:pos="720"/>
        </w:tabs>
        <w:ind w:left="720"/>
        <w:rPr>
          <w:spacing w:val="0"/>
        </w:rPr>
      </w:pPr>
      <w:r>
        <w:rPr>
          <w:spacing w:val="0"/>
        </w:rPr>
        <w:t>Neither Party shall assign this Agreement or any portion hereof without the prior written consent of the other Party, provided further that any assignee shall expressly assume the assignor's obligations thereafter arising under this Agreement pursuant to documentation satisfactory to such other Party.</w:t>
      </w:r>
    </w:p>
    <w:p w:rsidR="00716CD0" w:rsidRDefault="00716CD0">
      <w:pPr>
        <w:pStyle w:val="BodyText2"/>
        <w:tabs>
          <w:tab w:val="clear" w:pos="-1440"/>
          <w:tab w:val="clear" w:pos="-720"/>
          <w:tab w:val="clear" w:pos="0"/>
          <w:tab w:val="clear" w:pos="1188"/>
          <w:tab w:val="clear" w:pos="2160"/>
          <w:tab w:val="clear" w:pos="2880"/>
          <w:tab w:val="clear" w:pos="3600"/>
          <w:tab w:val="clear" w:pos="4320"/>
          <w:tab w:val="clear" w:pos="5040"/>
          <w:tab w:val="clear" w:pos="5760"/>
          <w:tab w:val="clear" w:pos="6480"/>
          <w:tab w:val="clear" w:pos="6948"/>
          <w:tab w:val="clear" w:pos="7668"/>
          <w:tab w:val="clear" w:pos="7884"/>
          <w:tab w:val="clear" w:pos="9360"/>
          <w:tab w:val="num" w:pos="720"/>
        </w:tabs>
        <w:ind w:left="720" w:hanging="720"/>
        <w:rPr>
          <w:spacing w:val="0"/>
        </w:rPr>
      </w:pPr>
    </w:p>
    <w:p w:rsidR="00716CD0" w:rsidRDefault="00716CD0" w:rsidP="00716CD0">
      <w:pPr>
        <w:pStyle w:val="BodyText2"/>
        <w:numPr>
          <w:ilvl w:val="0"/>
          <w:numId w:val="21"/>
        </w:numPr>
        <w:tabs>
          <w:tab w:val="clear" w:pos="-1440"/>
          <w:tab w:val="clear" w:pos="-720"/>
          <w:tab w:val="clear" w:pos="0"/>
          <w:tab w:val="clear" w:pos="1188"/>
          <w:tab w:val="clear" w:pos="2160"/>
          <w:tab w:val="clear" w:pos="2880"/>
          <w:tab w:val="clear" w:pos="3600"/>
          <w:tab w:val="clear" w:pos="4320"/>
          <w:tab w:val="clear" w:pos="5040"/>
          <w:tab w:val="clear" w:pos="5760"/>
          <w:tab w:val="clear" w:pos="6480"/>
          <w:tab w:val="clear" w:pos="6948"/>
          <w:tab w:val="clear" w:pos="7668"/>
          <w:tab w:val="clear" w:pos="7884"/>
          <w:tab w:val="clear" w:pos="9360"/>
          <w:tab w:val="num" w:pos="720"/>
        </w:tabs>
        <w:ind w:left="720"/>
        <w:rPr>
          <w:spacing w:val="0"/>
        </w:rPr>
      </w:pPr>
      <w:r>
        <w:rPr>
          <w:spacing w:val="0"/>
        </w:rPr>
        <w:t xml:space="preserve">……ESCOM shall consent to the assignment by the Company of its rights herein to the Financing Parties and   their successors and assigns in connection with any financing or refinancing related to the construction, operation and maintenance of the Project and shall execute documents reasonably satisfactory to the Financing Parties if requested by the Company to evidence such consent. In furtherance of the foregoing, ……ESCOM acknowledges that the Financing Documents may provide that upon an event of default by the Company under the Financing Documents, the Financing Parties may cause the Company to assign to a third party the interests, rights and obligations of the Company thereafter arising under this Agreement. ……ESCOM further acknowledges that the Financing Parties, may, in addition to the exercise of their rights as set forth in this Section, cause the Company to sell or lease the Project and cause any new lessee or purchaser of the Project to assume all of the interests, rights and obligations of the Company thereafter arising under this Agreement.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rPr>
          <w:b/>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720" w:hanging="720"/>
        <w:jc w:val="both"/>
      </w:pPr>
      <w:r>
        <w:rPr>
          <w:b/>
        </w:rPr>
        <w:t xml:space="preserve">12.10 Entire Agreement, Appendices: </w:t>
      </w:r>
      <w:r>
        <w:t>This Agreement constitutes the entire agreement between ……ESCOM and the Company, concerning the subject matter hereof. All previous documents, undertakings, and agreements, whether oral, written, or otherwise, between the Parties concerning the subject matter hereof are hereby cancelled and shall be of no further force or effect and shall not affect or modify any of the terms or obligations set forth in this Agreement, except as the same may be made part of this Agreement in accordance with its terms, including the terms of any of the appendices, attachments or exhibits. The appendices, attachments and exhibits are hereby made an integral part of this Agreement and shall be fully binding upon the Parties.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ind w:left="720"/>
        <w:jc w:val="both"/>
      </w:pPr>
      <w:r>
        <w:t>In the event of any inconsistency between the text of the Articles of this Agreement and the appendices, attachments or exhibits hereto or in the event of any inconsistency between the provisions and particulars of one appendix, attachment or exhibit and those of any other appendix, attachment or exhibit …….ESCOM and the Company shall consult to resolve the inconsistency.</w:t>
      </w:r>
    </w:p>
    <w:p w:rsidR="00716CD0" w:rsidRDefault="00716CD0">
      <w:pPr>
        <w:ind w:left="720"/>
        <w:jc w:val="both"/>
      </w:pPr>
    </w:p>
    <w:p w:rsidR="00716CD0" w:rsidRDefault="00716CD0">
      <w:pPr>
        <w:ind w:left="720" w:hanging="720"/>
        <w:jc w:val="both"/>
      </w:pPr>
      <w:r>
        <w:rPr>
          <w:b/>
        </w:rPr>
        <w:t>12.11</w:t>
      </w:r>
      <w:r>
        <w:rPr>
          <w:b/>
        </w:rPr>
        <w:tab/>
      </w:r>
      <w:r>
        <w:rPr>
          <w:b/>
          <w:spacing w:val="-15"/>
        </w:rPr>
        <w:t xml:space="preserve">Further Acts and Assurances: </w:t>
      </w:r>
      <w:r>
        <w:t>Each of the Parties after convincing itself agrees to execute and deliver all such further agreements, documents and instruments, and to do and perform all such further acts and things, as shall be necessary or convenient to carry out the provisions of this Agreement and to consummate the transactions contemplated hereby.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pStyle w:val="BodyTextIndent"/>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ind w:left="0" w:firstLine="0"/>
      </w:pPr>
      <w:r>
        <w:rPr>
          <w:b/>
          <w:spacing w:val="-15"/>
        </w:rPr>
        <w:t>IN WITNESS WHEREOF</w:t>
      </w:r>
      <w:r>
        <w:rPr>
          <w:spacing w:val="-15"/>
        </w:rPr>
        <w:t xml:space="preserve">, </w:t>
      </w:r>
      <w:r>
        <w:t xml:space="preserve">the Parties hereto have caused this Agreement to be executed by their fully authorised officers, and copies delivered to each Party, as of the day and year first above stated. </w:t>
      </w:r>
    </w:p>
    <w:p w:rsidR="00716CD0" w:rsidRDefault="00716CD0">
      <w:pPr>
        <w:pStyle w:val="Heading2"/>
      </w:pPr>
    </w:p>
    <w:p w:rsidR="00716CD0" w:rsidRDefault="00716CD0">
      <w:pPr>
        <w:pStyle w:val="Heading2"/>
      </w:pPr>
      <w:r>
        <w:t xml:space="preserve">FOR AND ON BEHALF OF ESCOM </w:t>
      </w:r>
    </w:p>
    <w:p w:rsidR="00716CD0" w:rsidRDefault="00716CD0">
      <w:pPr>
        <w:pStyle w:val="Heading3"/>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WITNESSES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r>
        <w:rPr>
          <w:b/>
          <w:spacing w:val="-15"/>
        </w:rPr>
        <w:tab/>
      </w:r>
    </w:p>
    <w:p w:rsidR="00716CD0" w:rsidRDefault="00716CD0">
      <w:pPr>
        <w:pStyle w:val="BodyText2"/>
        <w:rPr>
          <w:spacing w:val="0"/>
          <w:szCs w:val="24"/>
        </w:rPr>
      </w:pPr>
      <w:r>
        <w:rPr>
          <w:spacing w:val="0"/>
          <w:szCs w:val="24"/>
        </w:rPr>
        <w:t xml:space="preserve">(Sri.) </w:t>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t>1.</w:t>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 xml:space="preserve">General Manager (Technical)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t>…….ESCOM</w:t>
      </w:r>
      <w:r>
        <w:rPr>
          <w:spacing w:val="-15"/>
        </w:rPr>
        <w:t xml:space="preserve">      </w:t>
      </w:r>
      <w:r>
        <w:rPr>
          <w:spacing w:val="-15"/>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spacing w:val="-15"/>
        </w:rPr>
        <w:tab/>
      </w:r>
      <w:r>
        <w:rPr>
          <w:spacing w:val="-15"/>
        </w:rPr>
        <w:tab/>
      </w:r>
      <w:r>
        <w:rPr>
          <w:spacing w:val="-15"/>
        </w:rPr>
        <w:tab/>
      </w:r>
      <w:r>
        <w:rPr>
          <w:spacing w:val="-15"/>
        </w:rPr>
        <w:tab/>
      </w:r>
      <w:r>
        <w:rPr>
          <w:spacing w:val="-15"/>
        </w:rPr>
        <w:tab/>
      </w:r>
      <w:r>
        <w:rPr>
          <w:spacing w:val="-15"/>
        </w:rPr>
        <w:tab/>
      </w:r>
      <w:r>
        <w:rPr>
          <w:spacing w:val="-15"/>
        </w:rPr>
        <w:tab/>
        <w:t>2.</w:t>
      </w:r>
      <w:r>
        <w:rPr>
          <w:spacing w:val="-15"/>
        </w:rPr>
        <w:tab/>
      </w:r>
      <w:r>
        <w:rPr>
          <w:spacing w:val="-15"/>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spacing w:val="-15"/>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spacing w:val="-15"/>
        </w:rPr>
      </w:pPr>
      <w:r>
        <w:rPr>
          <w:b/>
          <w:spacing w:val="-15"/>
        </w:rPr>
        <w:t>FOR AND ON BEHALF OF THE COMPANY</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tab/>
      </w:r>
      <w:r>
        <w:tab/>
      </w:r>
      <w:r>
        <w:tab/>
      </w:r>
      <w:r>
        <w:tab/>
      </w:r>
      <w:r>
        <w:tab/>
      </w:r>
      <w:r>
        <w:tab/>
      </w:r>
      <w:r>
        <w:tab/>
      </w:r>
      <w:r>
        <w:tab/>
      </w:r>
      <w:r>
        <w:rPr>
          <w:b/>
          <w:spacing w:val="-15"/>
        </w:rPr>
        <w:t>WITNESSES</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 xml:space="preserve">(Sri. *******************) </w:t>
      </w:r>
      <w:r>
        <w:tab/>
      </w:r>
      <w:r>
        <w:tab/>
      </w:r>
      <w:r>
        <w:tab/>
      </w:r>
      <w:r>
        <w:rPr>
          <w:spacing w:val="-15"/>
        </w:rPr>
        <w:t>1.</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t>Director.</w:t>
      </w:r>
      <w:r>
        <w:rPr>
          <w:spacing w:val="-15"/>
        </w:rPr>
        <w:t xml:space="preserve"> </w:t>
      </w:r>
      <w:r>
        <w:rPr>
          <w:spacing w:val="-15"/>
        </w:rPr>
        <w:tab/>
      </w:r>
      <w:r>
        <w:rPr>
          <w:spacing w:val="-15"/>
        </w:rPr>
        <w:tab/>
      </w:r>
      <w:r>
        <w:rPr>
          <w:spacing w:val="-15"/>
        </w:rPr>
        <w:tab/>
      </w:r>
      <w:r>
        <w:rPr>
          <w:spacing w:val="-15"/>
        </w:rPr>
        <w:tab/>
      </w:r>
      <w:r>
        <w:rPr>
          <w:spacing w:val="-15"/>
        </w:rPr>
        <w:tab/>
        <w:t xml:space="preserve">                  </w:t>
      </w:r>
      <w:r>
        <w:rPr>
          <w:spacing w:val="-15"/>
        </w:rPr>
        <w:tab/>
      </w:r>
      <w:r>
        <w:rPr>
          <w:spacing w:val="-15"/>
        </w:rPr>
        <w:tab/>
      </w:r>
      <w:r>
        <w:rPr>
          <w:spacing w:val="-15"/>
        </w:rPr>
        <w:tab/>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spacing w:val="-15"/>
        </w:rPr>
        <w:t>M/s. **********************</w:t>
      </w:r>
      <w:r>
        <w:rPr>
          <w:spacing w:val="-15"/>
        </w:rPr>
        <w:tab/>
      </w:r>
      <w:r>
        <w:rPr>
          <w:spacing w:val="-15"/>
        </w:rPr>
        <w:tab/>
      </w:r>
      <w:r>
        <w:rPr>
          <w:spacing w:val="-15"/>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spacing w:val="-15"/>
        </w:rPr>
        <w:lastRenderedPageBreak/>
        <w:t xml:space="preserve"> </w:t>
      </w:r>
      <w:r>
        <w:rPr>
          <w:spacing w:val="-15"/>
        </w:rPr>
        <w:tab/>
      </w:r>
      <w:r>
        <w:rPr>
          <w:spacing w:val="-15"/>
        </w:rPr>
        <w:tab/>
      </w:r>
      <w:r>
        <w:rPr>
          <w:spacing w:val="-15"/>
        </w:rPr>
        <w:tab/>
        <w:t xml:space="preserve">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pacing w:val="-15"/>
        </w:rPr>
      </w:pPr>
      <w:r>
        <w:rPr>
          <w:spacing w:val="-15"/>
        </w:rPr>
        <w:tab/>
      </w:r>
      <w:r>
        <w:rPr>
          <w:spacing w:val="-15"/>
        </w:rPr>
        <w:tab/>
      </w:r>
      <w:r>
        <w:rPr>
          <w:spacing w:val="-15"/>
        </w:rPr>
        <w:tab/>
      </w:r>
      <w:r>
        <w:rPr>
          <w:spacing w:val="-15"/>
        </w:rPr>
        <w:tab/>
      </w:r>
      <w:r>
        <w:rPr>
          <w:spacing w:val="-15"/>
        </w:rPr>
        <w:tab/>
      </w:r>
      <w:r>
        <w:rPr>
          <w:spacing w:val="-15"/>
        </w:rPr>
        <w:tab/>
      </w:r>
      <w:r>
        <w:rPr>
          <w:spacing w:val="-15"/>
        </w:rPr>
        <w:tab/>
      </w:r>
      <w:r>
        <w:rPr>
          <w:spacing w:val="-15"/>
        </w:rPr>
        <w:tab/>
      </w:r>
      <w:r>
        <w:rPr>
          <w:spacing w:val="-15"/>
        </w:rPr>
        <w:tab/>
      </w:r>
    </w:p>
    <w:p w:rsidR="00716CD0" w:rsidRDefault="00716CD0">
      <w:pPr>
        <w:jc w:val="center"/>
        <w:rPr>
          <w:b/>
        </w:rPr>
      </w:pPr>
      <w:r>
        <w:rPr>
          <w:b/>
        </w:rPr>
        <w:br w:type="page"/>
      </w:r>
      <w:r>
        <w:rPr>
          <w:b/>
        </w:rPr>
        <w:lastRenderedPageBreak/>
        <w:t>SCHEDULE - 1</w:t>
      </w:r>
    </w:p>
    <w:p w:rsidR="00716CD0" w:rsidRDefault="00716CD0">
      <w:pPr>
        <w:jc w:val="center"/>
        <w:rPr>
          <w:b/>
        </w:rPr>
      </w:pPr>
    </w:p>
    <w:p w:rsidR="00716CD0" w:rsidRDefault="00716CD0">
      <w:pPr>
        <w:tabs>
          <w:tab w:val="left" w:pos="720"/>
          <w:tab w:val="left" w:pos="1440"/>
        </w:tabs>
        <w:jc w:val="center"/>
        <w:rPr>
          <w:b/>
        </w:rPr>
      </w:pPr>
      <w:r>
        <w:rPr>
          <w:b/>
        </w:rPr>
        <w:t>PROJECT, SITE AND SITE CHARACTERISTICS</w:t>
      </w:r>
    </w:p>
    <w:p w:rsidR="00716CD0" w:rsidRDefault="00716CD0"/>
    <w:p w:rsidR="00716CD0" w:rsidRDefault="00716CD0">
      <w:pPr>
        <w:pStyle w:val="BodyText3"/>
      </w:pPr>
      <w:r>
        <w:t xml:space="preserve">THE BIOMASS BASED POWER PROJECT IS LOCATED </w:t>
      </w:r>
      <w:r>
        <w:rPr>
          <w:spacing w:val="-15"/>
        </w:rPr>
        <w:t>AT ****** VILLAGE, ***** TALUK ****** DISTRICT,</w:t>
      </w:r>
      <w:r>
        <w:t xml:space="preserve"> KARNATAKA STATE</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pPr>
    </w:p>
    <w:p w:rsidR="00716CD0" w:rsidRDefault="00716CD0">
      <w:pPr>
        <w:pStyle w:val="Heading2"/>
      </w:pPr>
      <w:r>
        <w:t>LOCATION</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bCs/>
        </w:rPr>
      </w:pPr>
      <w:r>
        <w:rPr>
          <w:b/>
        </w:rPr>
        <w:t>STATE</w:t>
      </w:r>
      <w:r>
        <w:rPr>
          <w:b/>
        </w:rPr>
        <w:tab/>
      </w:r>
      <w:r>
        <w:rPr>
          <w:b/>
        </w:rPr>
        <w:tab/>
      </w:r>
      <w:r>
        <w:rPr>
          <w:b/>
        </w:rPr>
        <w:tab/>
      </w:r>
      <w:r>
        <w:rPr>
          <w:b/>
        </w:rPr>
        <w:tab/>
      </w:r>
      <w:r>
        <w:rPr>
          <w:b/>
        </w:rPr>
        <w:tab/>
      </w:r>
      <w:r>
        <w:rPr>
          <w:b/>
          <w:bCs/>
        </w:rPr>
        <w:t>KARNATAKA</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rPr>
      </w:pPr>
      <w:r>
        <w:rPr>
          <w:b/>
        </w:rPr>
        <w:t>DISTRICT</w:t>
      </w:r>
      <w:r>
        <w:rPr>
          <w:b/>
        </w:rPr>
        <w:tab/>
      </w:r>
      <w:r>
        <w:rPr>
          <w:b/>
        </w:rPr>
        <w:tab/>
      </w:r>
      <w:r>
        <w:rPr>
          <w:b/>
        </w:rPr>
        <w:tab/>
      </w:r>
      <w:r>
        <w:rPr>
          <w:b/>
        </w:rPr>
        <w:tab/>
      </w:r>
      <w:r>
        <w:rPr>
          <w:b/>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bCs/>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rPr>
      </w:pPr>
      <w:r>
        <w:rPr>
          <w:b/>
        </w:rPr>
        <w:t>TALUK</w:t>
      </w:r>
      <w:r>
        <w:rPr>
          <w:b/>
        </w:rPr>
        <w:tab/>
      </w:r>
      <w:r>
        <w:rPr>
          <w:b/>
        </w:rPr>
        <w:tab/>
      </w:r>
      <w:r>
        <w:rPr>
          <w:b/>
        </w:rPr>
        <w:tab/>
      </w:r>
      <w:r>
        <w:rPr>
          <w:b/>
        </w:rPr>
        <w:tab/>
      </w:r>
      <w:r>
        <w:rPr>
          <w:b/>
        </w:rPr>
        <w:tab/>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b/>
        </w:rPr>
      </w:pPr>
    </w:p>
    <w:p w:rsidR="00716CD0" w:rsidRDefault="00716CD0">
      <w:pPr>
        <w:pStyle w:val="BodyText"/>
        <w:rPr>
          <w:rFonts w:ascii="Times New Roman" w:hAnsi="Times New Roman"/>
          <w:sz w:val="24"/>
        </w:rPr>
      </w:pPr>
      <w:r>
        <w:rPr>
          <w:rFonts w:ascii="Times New Roman" w:hAnsi="Times New Roman"/>
          <w:sz w:val="24"/>
        </w:rPr>
        <w:t>VILLAGE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716CD0" w:rsidRDefault="00716CD0">
      <w:pPr>
        <w:pStyle w:val="BodyText"/>
        <w:rPr>
          <w:rFonts w:ascii="Times New Roman" w:hAnsi="Times New Roman"/>
          <w:sz w:val="24"/>
        </w:rPr>
      </w:pPr>
      <w:r>
        <w:rPr>
          <w:rFonts w:ascii="Times New Roman" w:hAnsi="Times New Roman"/>
          <w:sz w:val="24"/>
        </w:rPr>
        <w:br w:type="page"/>
      </w:r>
    </w:p>
    <w:p w:rsidR="00716CD0" w:rsidRDefault="00716CD0">
      <w:pPr>
        <w:pStyle w:val="BodyText"/>
        <w:rPr>
          <w:rFonts w:ascii="Times New Roman" w:hAnsi="Times New Roman"/>
          <w:sz w:val="24"/>
        </w:rPr>
      </w:pPr>
    </w:p>
    <w:p w:rsidR="00716CD0" w:rsidRDefault="00716CD0">
      <w:pPr>
        <w:pStyle w:val="Heading1"/>
        <w:tabs>
          <w:tab w:val="clear" w:pos="4680"/>
        </w:tabs>
        <w:rPr>
          <w:spacing w:val="0"/>
        </w:rPr>
      </w:pPr>
      <w:r>
        <w:rPr>
          <w:spacing w:val="0"/>
        </w:rPr>
        <w:t>SCHEDULE 2</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rPr>
      </w:pP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rPr>
          <w:b/>
          <w:spacing w:val="-15"/>
        </w:rPr>
      </w:pPr>
      <w:r>
        <w:rPr>
          <w:b/>
          <w:spacing w:val="-15"/>
        </w:rPr>
        <w:t>TECHNICAL LIMITS</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b/>
          <w:spacing w:val="-15"/>
        </w:rPr>
      </w:pP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b/>
          <w:spacing w:val="-15"/>
        </w:rPr>
      </w:pPr>
    </w:p>
    <w:p w:rsidR="00716CD0" w:rsidRDefault="00716CD0">
      <w:pPr>
        <w:pStyle w:val="artsect2"/>
        <w:tabs>
          <w:tab w:val="clear" w:pos="-720"/>
          <w:tab w:val="left" w:pos="1440"/>
          <w:tab w:val="left" w:pos="2160"/>
          <w:tab w:val="decimal" w:pos="3312"/>
          <w:tab w:val="left" w:pos="3600"/>
          <w:tab w:val="left" w:pos="4320"/>
          <w:tab w:val="left" w:pos="5040"/>
          <w:tab w:val="left" w:pos="5760"/>
          <w:tab w:val="left" w:pos="6480"/>
          <w:tab w:val="left" w:pos="7200"/>
          <w:tab w:val="left" w:pos="7344"/>
          <w:tab w:val="left" w:pos="8640"/>
          <w:tab w:val="left" w:pos="8784"/>
        </w:tabs>
        <w:suppressAutoHyphens w:val="0"/>
        <w:ind w:left="720" w:hanging="720"/>
        <w:jc w:val="both"/>
        <w:rPr>
          <w:rFonts w:ascii="Times New Roman" w:hAnsi="Times New Roman"/>
        </w:rPr>
      </w:pPr>
      <w:r>
        <w:rPr>
          <w:rFonts w:ascii="Times New Roman" w:hAnsi="Times New Roman"/>
        </w:rPr>
        <w:t>1.       The nominal steady state electrical characteristics of the system are as follows:</w:t>
      </w:r>
    </w:p>
    <w:p w:rsidR="00716CD0" w:rsidRDefault="00716CD0">
      <w:pPr>
        <w:pStyle w:val="artsect2"/>
        <w:tabs>
          <w:tab w:val="clear" w:pos="-720"/>
          <w:tab w:val="left" w:pos="720"/>
          <w:tab w:val="left" w:pos="1440"/>
          <w:tab w:val="left" w:pos="2160"/>
          <w:tab w:val="decimal" w:pos="3312"/>
          <w:tab w:val="left" w:pos="3600"/>
          <w:tab w:val="left" w:pos="4320"/>
          <w:tab w:val="left" w:pos="5040"/>
          <w:tab w:val="left" w:pos="5760"/>
          <w:tab w:val="left" w:pos="6480"/>
          <w:tab w:val="left" w:pos="7200"/>
          <w:tab w:val="left" w:pos="7344"/>
          <w:tab w:val="left" w:pos="8640"/>
          <w:tab w:val="left" w:pos="8784"/>
        </w:tabs>
        <w:suppressAutoHyphens w:val="0"/>
        <w:ind w:firstLine="0"/>
        <w:jc w:val="both"/>
        <w:rPr>
          <w:rFonts w:ascii="Times New Roman" w:hAnsi="Times New Roman"/>
        </w:rPr>
      </w:pPr>
    </w:p>
    <w:p w:rsidR="00716CD0" w:rsidRDefault="00716CD0">
      <w:pPr>
        <w:pStyle w:val="artsect2"/>
        <w:tabs>
          <w:tab w:val="clear" w:pos="-720"/>
          <w:tab w:val="left" w:pos="720"/>
          <w:tab w:val="left" w:pos="1440"/>
          <w:tab w:val="left" w:pos="2160"/>
          <w:tab w:val="decimal" w:pos="3312"/>
          <w:tab w:val="left" w:pos="3600"/>
          <w:tab w:val="left" w:pos="4320"/>
          <w:tab w:val="left" w:pos="5040"/>
          <w:tab w:val="left" w:pos="5760"/>
          <w:tab w:val="left" w:pos="6480"/>
          <w:tab w:val="left" w:pos="7200"/>
          <w:tab w:val="left" w:pos="7344"/>
          <w:tab w:val="left" w:pos="8640"/>
          <w:tab w:val="left" w:pos="8784"/>
        </w:tabs>
        <w:suppressAutoHyphens w:val="0"/>
        <w:ind w:firstLine="0"/>
        <w:jc w:val="both"/>
        <w:rPr>
          <w:rFonts w:ascii="Times New Roman" w:hAnsi="Times New Roman"/>
        </w:rPr>
      </w:pPr>
      <w:r>
        <w:rPr>
          <w:rFonts w:ascii="Times New Roman" w:hAnsi="Times New Roman"/>
        </w:rPr>
        <w:tab/>
        <w:t xml:space="preserve">a)  </w:t>
      </w:r>
      <w:r>
        <w:rPr>
          <w:rFonts w:ascii="Times New Roman" w:hAnsi="Times New Roman"/>
        </w:rPr>
        <w:tab/>
        <w:t>three phase alternating current at 50 Hertz plus or minus 0.5 Hertz</w:t>
      </w:r>
    </w:p>
    <w:p w:rsidR="00716CD0" w:rsidRDefault="00716CD0">
      <w:pPr>
        <w:pStyle w:val="artsect2"/>
        <w:tabs>
          <w:tab w:val="clear" w:pos="-720"/>
          <w:tab w:val="left" w:pos="720"/>
          <w:tab w:val="left" w:pos="1440"/>
          <w:tab w:val="left" w:pos="2160"/>
          <w:tab w:val="decimal" w:pos="3312"/>
          <w:tab w:val="left" w:pos="3600"/>
          <w:tab w:val="left" w:pos="4320"/>
          <w:tab w:val="left" w:pos="5040"/>
          <w:tab w:val="left" w:pos="5760"/>
          <w:tab w:val="left" w:pos="6480"/>
          <w:tab w:val="left" w:pos="7200"/>
          <w:tab w:val="left" w:pos="7344"/>
          <w:tab w:val="left" w:pos="8640"/>
          <w:tab w:val="left" w:pos="8784"/>
        </w:tabs>
        <w:suppressAutoHyphens w:val="0"/>
        <w:jc w:val="both"/>
        <w:rPr>
          <w:rFonts w:ascii="Times New Roman" w:hAnsi="Times New Roman"/>
        </w:rPr>
      </w:pPr>
    </w:p>
    <w:p w:rsidR="00716CD0" w:rsidRDefault="00716CD0" w:rsidP="00716CD0">
      <w:pPr>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nominal voltage of +*****% to –*** % on *** KV</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716CD0" w:rsidRDefault="00716CD0">
      <w:pPr>
        <w:pStyle w:val="BodyTextIndent2"/>
      </w:pPr>
      <w:r>
        <w:t xml:space="preserve">c) </w:t>
      </w:r>
      <w:r>
        <w:tab/>
        <w:t>a power factor (at  maximum rated power) between 0.85 lagging and 0.95 leading</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pacing w:val="-2"/>
        </w:rPr>
      </w:pPr>
    </w:p>
    <w:p w:rsidR="00716CD0" w:rsidRDefault="00716CD0">
      <w:pPr>
        <w:pStyle w:val="BodyText2"/>
        <w:tabs>
          <w:tab w:val="clear" w:pos="-1440"/>
          <w:tab w:val="clear" w:pos="-720"/>
          <w:tab w:val="clear" w:pos="0"/>
          <w:tab w:val="clear" w:pos="720"/>
          <w:tab w:val="clear" w:pos="1188"/>
          <w:tab w:val="clear" w:pos="6948"/>
          <w:tab w:val="clear" w:pos="7668"/>
          <w:tab w:val="clear" w:pos="7884"/>
          <w:tab w:val="left" w:pos="1440"/>
          <w:tab w:val="left" w:pos="7200"/>
          <w:tab w:val="left" w:pos="7920"/>
          <w:tab w:val="left" w:pos="8640"/>
        </w:tabs>
        <w:ind w:left="720" w:hanging="720"/>
        <w:rPr>
          <w:spacing w:val="0"/>
        </w:rPr>
      </w:pPr>
      <w:r>
        <w:rPr>
          <w:spacing w:val="0"/>
        </w:rPr>
        <w:t xml:space="preserve">2.    </w:t>
      </w:r>
      <w:r>
        <w:rPr>
          <w:spacing w:val="0"/>
        </w:rPr>
        <w:tab/>
        <w:t xml:space="preserve">The facility shall be designed and capable of being synchronized and operated within a frequency range of 47.5 to 51.5 Hertz and voltage of *** KV and ***** KV and a power factor (at maximum rated power) between 0.85 lagging and 0.95 leading at the generator terminals. </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
        <w:t>3.</w:t>
      </w:r>
      <w:r>
        <w:tab/>
        <w:t>Each Unit shall be capable of generating and delivering reactive power corresponding to a power factor as specified in Item 1(c) above.</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p>
    <w:p w:rsidR="00716CD0" w:rsidRDefault="0071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96" w:hanging="696"/>
        <w:jc w:val="both"/>
      </w:pPr>
      <w:r>
        <w:t>4.          Operation of the Project outside the nominal voltage and power factor range specified above will result in a reduction of power output consistent with generator capability curves.</w:t>
      </w: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p>
    <w:p w:rsidR="00716CD0" w:rsidRDefault="00716C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p>
    <w:p w:rsidR="00716CD0" w:rsidRDefault="00716CD0">
      <w:pPr>
        <w:pStyle w:val="artsect2"/>
        <w:tabs>
          <w:tab w:val="clear" w:pos="-720"/>
        </w:tabs>
        <w:suppressAutoHyphens w:val="0"/>
        <w:ind w:firstLine="0"/>
        <w:jc w:val="both"/>
        <w:rPr>
          <w:rFonts w:ascii="Times New Roman" w:hAnsi="Times New Roman"/>
        </w:rPr>
      </w:pPr>
    </w:p>
    <w:p w:rsidR="00716CD0" w:rsidRDefault="00716CD0">
      <w:pPr>
        <w:pStyle w:val="Heading1"/>
        <w:tabs>
          <w:tab w:val="clear" w:pos="4680"/>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rPr>
          <w:spacing w:val="0"/>
        </w:rPr>
      </w:pPr>
      <w:r>
        <w:rPr>
          <w:spacing w:val="0"/>
        </w:rPr>
        <w:br w:type="page"/>
      </w:r>
      <w:r>
        <w:rPr>
          <w:spacing w:val="0"/>
        </w:rPr>
        <w:lastRenderedPageBreak/>
        <w:t>SCHEDULE 3</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rPr>
          <w:b/>
        </w:rPr>
      </w:pPr>
      <w:r>
        <w:rPr>
          <w:b/>
        </w:rPr>
        <w:t>GOVERNMENT ORDER</w:t>
      </w:r>
    </w:p>
    <w:p w:rsidR="00716CD0" w:rsidRDefault="00716CD0">
      <w:pPr>
        <w:pStyle w:val="PlainText"/>
        <w:spacing w:line="480" w:lineRule="auto"/>
        <w:rPr>
          <w:rFonts w:ascii="Times New Roman" w:hAnsi="Times New Roman"/>
          <w:color w:val="000000"/>
          <w:sz w:val="24"/>
        </w:rPr>
      </w:pPr>
    </w:p>
    <w:p w:rsidR="00716CD0" w:rsidRDefault="00716CD0">
      <w:pPr>
        <w:pStyle w:val="PlainText"/>
        <w:jc w:val="center"/>
        <w:rPr>
          <w:rFonts w:ascii="Times New Roman" w:hAnsi="Times New Roman"/>
          <w:b/>
          <w:sz w:val="24"/>
        </w:rPr>
      </w:pPr>
      <w:r>
        <w:rPr>
          <w:rFonts w:ascii="Times New Roman" w:hAnsi="Times New Roman"/>
          <w:color w:val="000000"/>
          <w:sz w:val="24"/>
        </w:rPr>
        <w:t>1] *******************</w:t>
      </w:r>
    </w:p>
    <w:p w:rsidR="00716CD0" w:rsidRDefault="00716CD0">
      <w:pPr>
        <w:pStyle w:val="PlainText"/>
        <w:jc w:val="center"/>
        <w:rPr>
          <w:rFonts w:ascii="Times New Roman" w:hAnsi="Times New Roman"/>
          <w:b/>
          <w:sz w:val="24"/>
        </w:rPr>
      </w:pPr>
    </w:p>
    <w:p w:rsidR="00716CD0" w:rsidRDefault="00716CD0">
      <w:pPr>
        <w:pStyle w:val="PlainText"/>
        <w:jc w:val="center"/>
        <w:rPr>
          <w:rFonts w:ascii="Times New Roman" w:hAnsi="Times New Roman"/>
          <w:b/>
          <w:sz w:val="24"/>
        </w:rPr>
      </w:pPr>
    </w:p>
    <w:p w:rsidR="00716CD0" w:rsidRDefault="00716CD0">
      <w:pPr>
        <w:pStyle w:val="PlainText"/>
        <w:jc w:val="center"/>
        <w:rPr>
          <w:rFonts w:ascii="Times New Roman" w:hAnsi="Times New Roman"/>
          <w:b/>
          <w:sz w:val="24"/>
        </w:rPr>
      </w:pPr>
      <w:r>
        <w:rPr>
          <w:rFonts w:ascii="Times New Roman" w:hAnsi="Times New Roman"/>
          <w:b/>
          <w:sz w:val="24"/>
        </w:rPr>
        <w:t>SCHEDULE 4</w:t>
      </w:r>
    </w:p>
    <w:p w:rsidR="00716CD0" w:rsidRDefault="00716CD0">
      <w:pPr>
        <w:pStyle w:val="PlainText"/>
        <w:jc w:val="center"/>
        <w:rPr>
          <w:rFonts w:ascii="Times New Roman" w:hAnsi="Times New Roman"/>
          <w:b/>
          <w:sz w:val="24"/>
        </w:rPr>
      </w:pPr>
    </w:p>
    <w:p w:rsidR="00716CD0" w:rsidRDefault="00716CD0">
      <w:pPr>
        <w:pStyle w:val="PlainText"/>
        <w:jc w:val="center"/>
        <w:rPr>
          <w:rFonts w:ascii="Times New Roman" w:hAnsi="Times New Roman"/>
          <w:b/>
          <w:sz w:val="24"/>
        </w:rPr>
      </w:pPr>
      <w:r>
        <w:rPr>
          <w:rFonts w:ascii="Times New Roman" w:hAnsi="Times New Roman"/>
          <w:b/>
          <w:sz w:val="24"/>
        </w:rPr>
        <w:t>APPROVALS, PERMITS AND CLEARANCES</w:t>
      </w:r>
    </w:p>
    <w:p w:rsidR="00716CD0" w:rsidRDefault="00716CD0">
      <w:pPr>
        <w:pStyle w:val="PlainText"/>
        <w:rPr>
          <w:rFonts w:ascii="Times New Roman" w:hAnsi="Times New Roman"/>
          <w:b/>
          <w:sz w:val="24"/>
        </w:rPr>
      </w:pPr>
    </w:p>
    <w:p w:rsidR="00716CD0" w:rsidRDefault="00716CD0" w:rsidP="00716CD0">
      <w:pPr>
        <w:numPr>
          <w:ilvl w:val="2"/>
          <w:numId w:val="19"/>
        </w:numPr>
        <w:tabs>
          <w:tab w:val="clear" w:pos="2340"/>
          <w:tab w:val="left" w:pos="-1440"/>
          <w:tab w:val="left" w:pos="-720"/>
        </w:tabs>
        <w:ind w:left="540" w:hanging="540"/>
        <w:jc w:val="both"/>
      </w:pPr>
      <w:r>
        <w:rPr>
          <w:color w:val="000000"/>
        </w:rPr>
        <w:t xml:space="preserve">Consent from the ..Escom for the </w:t>
      </w:r>
      <w:r>
        <w:t xml:space="preserve">comprehensive evacuation scheme for evacuation of the power generated by the proposed Biomass power projects of M/s. vide letter No. </w:t>
      </w:r>
    </w:p>
    <w:p w:rsidR="00716CD0" w:rsidRDefault="00716CD0" w:rsidP="00716CD0">
      <w:pPr>
        <w:numPr>
          <w:ilvl w:val="2"/>
          <w:numId w:val="19"/>
        </w:numPr>
        <w:tabs>
          <w:tab w:val="clear" w:pos="2340"/>
          <w:tab w:val="left" w:pos="-1440"/>
          <w:tab w:val="left" w:pos="-720"/>
        </w:tabs>
        <w:ind w:left="540" w:hanging="540"/>
        <w:jc w:val="both"/>
      </w:pPr>
      <w:r>
        <w:t xml:space="preserve"> Approval of the Electrical Inspectorate, Government of Karnataka for commissioning of the transmission line and the wind energy converters installed at the Project Site. </w:t>
      </w:r>
    </w:p>
    <w:p w:rsidR="00716CD0" w:rsidRDefault="00716CD0" w:rsidP="00716CD0">
      <w:pPr>
        <w:numPr>
          <w:ilvl w:val="2"/>
          <w:numId w:val="19"/>
        </w:numPr>
        <w:tabs>
          <w:tab w:val="clear" w:pos="2340"/>
          <w:tab w:val="left" w:pos="-1440"/>
          <w:tab w:val="left" w:pos="-720"/>
        </w:tabs>
        <w:ind w:left="540" w:hanging="540"/>
        <w:jc w:val="both"/>
        <w:rPr>
          <w:color w:val="000000"/>
        </w:rPr>
      </w:pPr>
      <w:r>
        <w:rPr>
          <w:color w:val="000000"/>
        </w:rPr>
        <w:t xml:space="preserve">Approval of the Corporation/ESCOM for interconnection of the Project to the Grid System. </w:t>
      </w:r>
    </w:p>
    <w:p w:rsidR="00716CD0" w:rsidRDefault="00716CD0" w:rsidP="00716CD0">
      <w:pPr>
        <w:numPr>
          <w:ilvl w:val="2"/>
          <w:numId w:val="19"/>
        </w:numPr>
        <w:tabs>
          <w:tab w:val="clear" w:pos="2340"/>
          <w:tab w:val="left" w:pos="-1440"/>
          <w:tab w:val="left" w:pos="-720"/>
        </w:tabs>
        <w:ind w:left="540" w:hanging="540"/>
        <w:jc w:val="both"/>
      </w:pPr>
      <w:r>
        <w:rPr>
          <w:color w:val="000000"/>
        </w:rPr>
        <w:t>Certification of Commissioning the Project issued by ..ESCOM.</w:t>
      </w:r>
    </w:p>
    <w:p w:rsidR="00716CD0" w:rsidRDefault="00716CD0" w:rsidP="00716CD0">
      <w:pPr>
        <w:numPr>
          <w:ilvl w:val="2"/>
          <w:numId w:val="19"/>
        </w:numPr>
        <w:tabs>
          <w:tab w:val="clear" w:pos="2340"/>
          <w:tab w:val="left" w:pos="-1440"/>
          <w:tab w:val="left" w:pos="-720"/>
        </w:tabs>
        <w:ind w:left="540" w:hanging="540"/>
        <w:jc w:val="both"/>
      </w:pPr>
      <w:r>
        <w:t>Permission from all other statutory and non-statutory bodies required for the Project.(To be listed)</w:t>
      </w:r>
    </w:p>
    <w:p w:rsidR="00716CD0" w:rsidRDefault="00716CD0" w:rsidP="00716CD0">
      <w:pPr>
        <w:numPr>
          <w:ilvl w:val="2"/>
          <w:numId w:val="19"/>
        </w:numPr>
        <w:tabs>
          <w:tab w:val="clear" w:pos="2340"/>
          <w:tab w:val="left" w:pos="-1440"/>
          <w:tab w:val="left" w:pos="-720"/>
        </w:tabs>
        <w:ind w:left="540" w:hanging="540"/>
        <w:jc w:val="both"/>
      </w:pPr>
      <w:r>
        <w:t>Clearance from the Airport Authority of India.</w:t>
      </w:r>
    </w:p>
    <w:p w:rsidR="00716CD0" w:rsidRDefault="00716CD0" w:rsidP="00716CD0">
      <w:pPr>
        <w:numPr>
          <w:ilvl w:val="2"/>
          <w:numId w:val="19"/>
        </w:numPr>
        <w:tabs>
          <w:tab w:val="clear" w:pos="2340"/>
          <w:tab w:val="left" w:pos="-1440"/>
          <w:tab w:val="left" w:pos="-720"/>
        </w:tabs>
        <w:ind w:left="540" w:hanging="540"/>
        <w:jc w:val="both"/>
      </w:pPr>
      <w:r>
        <w:t>Clearance from the Department of Forest, Ecology and Environment.</w:t>
      </w:r>
    </w:p>
    <w:p w:rsidR="00716CD0" w:rsidRDefault="00716CD0" w:rsidP="00716CD0">
      <w:pPr>
        <w:numPr>
          <w:ilvl w:val="2"/>
          <w:numId w:val="19"/>
        </w:numPr>
        <w:tabs>
          <w:tab w:val="clear" w:pos="2340"/>
          <w:tab w:val="left" w:pos="-1440"/>
          <w:tab w:val="left" w:pos="-720"/>
        </w:tabs>
        <w:ind w:left="540" w:hanging="540"/>
        <w:jc w:val="both"/>
      </w:pPr>
      <w:r>
        <w:t>Any other approvals /permits specific to the project</w:t>
      </w:r>
    </w:p>
    <w:p w:rsidR="00716CD0" w:rsidRDefault="00716CD0" w:rsidP="00716CD0">
      <w:pPr>
        <w:numPr>
          <w:ilvl w:val="2"/>
          <w:numId w:val="19"/>
        </w:numPr>
        <w:tabs>
          <w:tab w:val="clear" w:pos="2340"/>
          <w:tab w:val="left" w:pos="-1440"/>
          <w:tab w:val="left" w:pos="-720"/>
        </w:tabs>
        <w:ind w:left="540" w:hanging="540"/>
        <w:jc w:val="both"/>
      </w:pPr>
      <w:r>
        <w:t xml:space="preserve">Approval of the Commission for this Agreement vide letter No. dated </w:t>
      </w: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br w:type="page"/>
      </w:r>
    </w:p>
    <w:p w:rsidR="00716CD0" w:rsidRDefault="00716CD0">
      <w:pPr>
        <w:pStyle w:val="Heading4"/>
        <w:rPr>
          <w:sz w:val="24"/>
        </w:rPr>
      </w:pPr>
    </w:p>
    <w:p w:rsidR="00716CD0" w:rsidRDefault="00716CD0">
      <w:pPr>
        <w:pStyle w:val="Heading4"/>
        <w:rPr>
          <w:sz w:val="24"/>
        </w:rPr>
      </w:pPr>
      <w:r>
        <w:rPr>
          <w:sz w:val="24"/>
        </w:rPr>
        <w:t>SCHEDULE 5</w:t>
      </w:r>
    </w:p>
    <w:p w:rsidR="00716CD0" w:rsidRDefault="00716CD0">
      <w:pPr>
        <w:tabs>
          <w:tab w:val="left" w:pos="-1440"/>
          <w:tab w:val="left" w:pos="-720"/>
          <w:tab w:val="left" w:pos="720"/>
          <w:tab w:val="left" w:pos="81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strike/>
        </w:rPr>
      </w:pPr>
    </w:p>
    <w:p w:rsidR="00716CD0" w:rsidRDefault="00716CD0">
      <w:pPr>
        <w:tabs>
          <w:tab w:val="left" w:pos="-1440"/>
          <w:tab w:val="left" w:pos="-720"/>
          <w:tab w:val="left" w:pos="720"/>
          <w:tab w:val="left" w:pos="81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t>Company and …ESCOM shall evolve suitable testing procedures three (3) months before the Commercial Operation Date of the Project considering relevant standards.</w:t>
      </w:r>
    </w:p>
    <w:p w:rsidR="00716CD0" w:rsidRDefault="00716CD0">
      <w:pPr>
        <w:tabs>
          <w:tab w:val="left" w:pos="-1440"/>
          <w:tab w:val="left" w:pos="-720"/>
          <w:tab w:val="left" w:pos="720"/>
          <w:tab w:val="left" w:pos="81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
        <w:br w:type="page"/>
      </w:r>
    </w:p>
    <w:p w:rsidR="00716CD0" w:rsidRDefault="00716CD0">
      <w:pPr>
        <w:jc w:val="both"/>
        <w:rPr>
          <w:b/>
        </w:rPr>
      </w:pPr>
    </w:p>
    <w:p w:rsidR="00716CD0" w:rsidRDefault="00716CD0">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rPr>
          <w:b/>
        </w:rPr>
      </w:pPr>
      <w:r>
        <w:rPr>
          <w:spacing w:val="-15"/>
        </w:rPr>
        <w:tab/>
      </w:r>
      <w:r>
        <w:rPr>
          <w:spacing w:val="-15"/>
        </w:rPr>
        <w:tab/>
      </w:r>
      <w:r>
        <w:rPr>
          <w:spacing w:val="-15"/>
        </w:rPr>
        <w:tab/>
      </w:r>
      <w:r>
        <w:rPr>
          <w:spacing w:val="-15"/>
        </w:rPr>
        <w:tab/>
      </w:r>
      <w:r>
        <w:rPr>
          <w:spacing w:val="-15"/>
        </w:rPr>
        <w:tab/>
      </w:r>
      <w:r>
        <w:rPr>
          <w:spacing w:val="-15"/>
        </w:rPr>
        <w:tab/>
      </w:r>
      <w:r>
        <w:rPr>
          <w:spacing w:val="-15"/>
        </w:rPr>
        <w:tab/>
      </w:r>
      <w:r>
        <w:rPr>
          <w:spacing w:val="-15"/>
        </w:rPr>
        <w:tab/>
      </w:r>
      <w:r>
        <w:rPr>
          <w:spacing w:val="-15"/>
        </w:rPr>
        <w:tab/>
      </w:r>
    </w:p>
    <w:p w:rsidR="00716CD0" w:rsidRDefault="00716CD0">
      <w:pPr>
        <w:jc w:val="center"/>
        <w:rPr>
          <w:b/>
        </w:rPr>
      </w:pPr>
      <w:r>
        <w:rPr>
          <w:b/>
        </w:rPr>
        <w:t>SCHEDULE- 6</w:t>
      </w:r>
    </w:p>
    <w:p w:rsidR="00716CD0" w:rsidRDefault="00716CD0">
      <w:pPr>
        <w:jc w:val="both"/>
        <w:rPr>
          <w:b/>
        </w:rPr>
      </w:pPr>
    </w:p>
    <w:p w:rsidR="00716CD0" w:rsidRDefault="00716CD0">
      <w:pPr>
        <w:pStyle w:val="Heading1"/>
        <w:tabs>
          <w:tab w:val="clear" w:pos="4680"/>
        </w:tabs>
        <w:rPr>
          <w:spacing w:val="0"/>
        </w:rPr>
      </w:pPr>
      <w:r>
        <w:rPr>
          <w:spacing w:val="0"/>
        </w:rPr>
        <w:t>SPECIFICATION OF ELECTRICAL ENERGY DELIVERY</w:t>
      </w:r>
    </w:p>
    <w:p w:rsidR="00716CD0" w:rsidRDefault="00716CD0">
      <w:pPr>
        <w:jc w:val="both"/>
      </w:pPr>
    </w:p>
    <w:p w:rsidR="00716CD0" w:rsidRDefault="00716CD0">
      <w:pPr>
        <w:jc w:val="both"/>
      </w:pPr>
    </w:p>
    <w:p w:rsidR="00716CD0" w:rsidRDefault="00716CD0">
      <w:pPr>
        <w:pStyle w:val="BodyTextIndent"/>
      </w:pPr>
      <w:r>
        <w:t>1.</w:t>
      </w:r>
      <w:r>
        <w:tab/>
        <w:t>The generation voltage from the Biomass Based Power Plant of M/s. ************* is ** KV.  It uses unit connection of generator, generator transformer and unit transformer.</w:t>
      </w:r>
    </w:p>
    <w:p w:rsidR="00716CD0" w:rsidRDefault="00716CD0">
      <w:pPr>
        <w:pStyle w:val="BodyTextIndent"/>
      </w:pPr>
    </w:p>
    <w:p w:rsidR="00716CD0" w:rsidRDefault="00716CD0">
      <w:pPr>
        <w:pStyle w:val="BodyTextIndent"/>
      </w:pPr>
      <w:r>
        <w:t xml:space="preserve">2. </w:t>
      </w:r>
      <w:r>
        <w:tab/>
        <w:t>The generated power at *** KV will be stepped up to *** KV for the purpose of inter connection with the Corporations/…ESCOM’s  grid at the substation of the ESCOM/Corporation  *** KV/*** KV GT’s will also be used to draw start up power from the grid.</w:t>
      </w:r>
    </w:p>
    <w:p w:rsidR="00716CD0" w:rsidRDefault="00716CD0"/>
    <w:sectPr w:rsidR="00716CD0" w:rsidSect="00F679E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18C" w:rsidRDefault="0054018C">
      <w:r>
        <w:separator/>
      </w:r>
    </w:p>
  </w:endnote>
  <w:endnote w:type="continuationSeparator" w:id="0">
    <w:p w:rsidR="0054018C" w:rsidRDefault="0054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D0" w:rsidRDefault="00716C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6CD0" w:rsidRDefault="00716CD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D0" w:rsidRDefault="00716C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5F9A">
      <w:rPr>
        <w:rStyle w:val="PageNumber"/>
        <w:noProof/>
      </w:rPr>
      <w:t>21</w:t>
    </w:r>
    <w:r>
      <w:rPr>
        <w:rStyle w:val="PageNumber"/>
      </w:rPr>
      <w:fldChar w:fldCharType="end"/>
    </w:r>
  </w:p>
  <w:p w:rsidR="00716CD0" w:rsidRDefault="00716CD0">
    <w:pPr>
      <w:pStyle w:val="Footer"/>
      <w:ind w:right="360"/>
    </w:pPr>
  </w:p>
  <w:p w:rsidR="00B862A4" w:rsidRDefault="00105F9A">
    <w:pPr>
      <w:pStyle w:val="Footer"/>
      <w:ind w:right="360"/>
    </w:pPr>
    <w:r>
      <w:rPr>
        <w:noProof/>
        <w:lang w:val="en-ZW" w:eastAsia="en-ZW"/>
      </w:rPr>
      <mc:AlternateContent>
        <mc:Choice Requires="wpg">
          <w:drawing>
            <wp:anchor distT="0" distB="0" distL="114300" distR="114300" simplePos="0" relativeHeight="251658752" behindDoc="0" locked="0" layoutInCell="1" allowOverlap="1">
              <wp:simplePos x="0" y="0"/>
              <wp:positionH relativeFrom="column">
                <wp:posOffset>-1151890</wp:posOffset>
              </wp:positionH>
              <wp:positionV relativeFrom="paragraph">
                <wp:posOffset>87630</wp:posOffset>
              </wp:positionV>
              <wp:extent cx="7800975" cy="1186815"/>
              <wp:effectExtent l="19685" t="20955" r="27940" b="1905"/>
              <wp:wrapNone/>
              <wp:docPr id="1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00975" cy="1186815"/>
                        <a:chOff x="-45" y="14190"/>
                        <a:chExt cx="12285" cy="1869"/>
                      </a:xfrm>
                    </wpg:grpSpPr>
                    <wps:wsp>
                      <wps:cNvPr id="19" name="Rectangle 45"/>
                      <wps:cNvSpPr>
                        <a:spLocks noChangeArrowheads="1"/>
                      </wps:cNvSpPr>
                      <wps:spPr bwMode="auto">
                        <a:xfrm>
                          <a:off x="-45" y="14190"/>
                          <a:ext cx="12105" cy="18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B862A4" w:rsidP="00B862A4">
                            <w:pPr>
                              <w:pStyle w:val="Footer"/>
                              <w:tabs>
                                <w:tab w:val="right" w:pos="11520"/>
                              </w:tabs>
                              <w:ind w:left="1170" w:right="-14"/>
                              <w:rPr>
                                <w:rFonts w:ascii="Arial Narrow" w:hAnsi="Arial Narrow"/>
                                <w:noProof/>
                              </w:rPr>
                            </w:pP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r w:rsidRPr="00B862A4">
                              <w:rPr>
                                <w:rFonts w:ascii="Arial Narrow" w:hAnsi="Arial Narrow"/>
                                <w:noProof/>
                                <w:sz w:val="20"/>
                                <w:szCs w:val="20"/>
                              </w:rPr>
                              <w:t>P</w:t>
                            </w:r>
                            <w:r w:rsidRPr="00B862A4">
                              <w:rPr>
                                <w:rFonts w:ascii="Arial Narrow" w:hAnsi="Arial Narrow"/>
                                <w:sz w:val="20"/>
                                <w:szCs w:val="20"/>
                              </w:rPr>
                              <w:t>PP in Infrastructure Resource Center for Contracts, Laws and Regulations (PPPIRC)</w:t>
                            </w:r>
                            <w:r w:rsidRPr="00B862A4">
                              <w:rPr>
                                <w:rFonts w:ascii="Arial Narrow" w:hAnsi="Arial Narrow"/>
                                <w:sz w:val="20"/>
                                <w:szCs w:val="20"/>
                              </w:rPr>
                              <w:tab/>
                              <w:t>Reviewed: Mark M. Moseley, LEGPS</w:t>
                            </w: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hyperlink r:id="rId1" w:history="1">
                              <w:r w:rsidRPr="00B862A4">
                                <w:rPr>
                                  <w:rStyle w:val="Hyperlink"/>
                                  <w:rFonts w:ascii="Arial Narrow" w:hAnsi="Arial Narrow"/>
                                  <w:sz w:val="20"/>
                                  <w:szCs w:val="20"/>
                                </w:rPr>
                                <w:t>http://www.worldbank.org/</w:t>
                              </w:r>
                              <w:r w:rsidRPr="00B862A4">
                                <w:rPr>
                                  <w:rStyle w:val="Hyperlink"/>
                                  <w:rFonts w:ascii="Arial Narrow" w:hAnsi="Arial Narrow"/>
                                  <w:b/>
                                  <w:sz w:val="20"/>
                                  <w:szCs w:val="20"/>
                                </w:rPr>
                                <w:t>ppp</w:t>
                              </w:r>
                            </w:hyperlink>
                            <w:r w:rsidRPr="00B862A4">
                              <w:rPr>
                                <w:rFonts w:ascii="Arial Narrow" w:hAnsi="Arial Narrow"/>
                                <w:sz w:val="20"/>
                                <w:szCs w:val="20"/>
                              </w:rPr>
                              <w:tab/>
                              <w:t>February 2007</w:t>
                            </w:r>
                          </w:p>
                        </w:txbxContent>
                      </wps:txbx>
                      <wps:bodyPr rot="0" vert="horz" wrap="square" lIns="91440" tIns="45720" rIns="91440" bIns="45720" anchor="t" anchorCtr="0" upright="1">
                        <a:noAutofit/>
                      </wps:bodyPr>
                    </wps:wsp>
                    <wps:wsp>
                      <wps:cNvPr id="20" name="Rectangle 46"/>
                      <wps:cNvSpPr>
                        <a:spLocks noChangeArrowheads="1"/>
                      </wps:cNvSpPr>
                      <wps:spPr bwMode="auto">
                        <a:xfrm>
                          <a:off x="195" y="14190"/>
                          <a:ext cx="171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105F9A" w:rsidP="00B862A4">
                            <w:r w:rsidRPr="00B862A4">
                              <w:rPr>
                                <w:noProof/>
                                <w:sz w:val="20"/>
                                <w:szCs w:val="20"/>
                                <w:lang w:val="en-ZW" w:eastAsia="en-ZW"/>
                              </w:rPr>
                              <w:drawing>
                                <wp:inline distT="0" distB="0" distL="0" distR="0">
                                  <wp:extent cx="1028700" cy="466725"/>
                                  <wp:effectExtent l="0" t="0" r="0"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1" name="AutoShape 47"/>
                      <wps:cNvCnPr>
                        <a:cxnSpLocks noChangeShapeType="1"/>
                      </wps:cNvCnPr>
                      <wps:spPr bwMode="auto">
                        <a:xfrm>
                          <a:off x="-45" y="14190"/>
                          <a:ext cx="12285" cy="1"/>
                        </a:xfrm>
                        <a:prstGeom prst="straightConnector1">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90.7pt;margin-top:6.9pt;width:614.25pt;height:93.45pt;z-index:251658752" coordorigin="-45,14190" coordsize="12285,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">
              <v:rect id="Rectangle 45" o:spid="_x0000_s1027" style="position:absolute;left:-45;top:14190;width:12105;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yu8AA&#10;AADbAAAADwAAAGRycy9kb3ducmV2LnhtbERPS4vCMBC+C/6HMII3TVx3i1ajyIIgrHvwAV6HZmyL&#10;zaQ2Ueu/NwsL3ubje8582dpK3KnxpWMNo6ECQZw5U3Ku4XhYDyYgfEA2WDkmDU/ysFx0O3NMjXvw&#10;ju77kIsYwj5FDUUIdSqlzwqy6IeuJo7c2TUWQ4RNLk2DjxhuK/mhVCItlhwbCqzpu6Dssr9ZDZh8&#10;muvvebw9/NwSnOatWn+dlNb9XruagQjUhrf4370xcf4U/n6J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Iyu8AAAADbAAAADwAAAAAAAAAAAAAAAACYAgAAZHJzL2Rvd25y&#10;ZXYueG1sUEsFBgAAAAAEAAQA9QAAAIUDAAAAAA==&#10;" stroked="f">
                <v:textbox>
                  <w:txbxContent>
                    <w:p w:rsidR="00B862A4" w:rsidRDefault="00B862A4" w:rsidP="00B862A4">
                      <w:pPr>
                        <w:pStyle w:val="Footer"/>
                        <w:tabs>
                          <w:tab w:val="right" w:pos="11520"/>
                        </w:tabs>
                        <w:ind w:left="1170" w:right="-14"/>
                        <w:rPr>
                          <w:rFonts w:ascii="Arial Narrow" w:hAnsi="Arial Narrow"/>
                          <w:noProof/>
                        </w:rPr>
                      </w:pP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r w:rsidRPr="00B862A4">
                        <w:rPr>
                          <w:rFonts w:ascii="Arial Narrow" w:hAnsi="Arial Narrow"/>
                          <w:noProof/>
                          <w:sz w:val="20"/>
                          <w:szCs w:val="20"/>
                        </w:rPr>
                        <w:t>P</w:t>
                      </w:r>
                      <w:r w:rsidRPr="00B862A4">
                        <w:rPr>
                          <w:rFonts w:ascii="Arial Narrow" w:hAnsi="Arial Narrow"/>
                          <w:sz w:val="20"/>
                          <w:szCs w:val="20"/>
                        </w:rPr>
                        <w:t>PP in Infrastructure Resource Center for Contracts, Laws and Regulations (PPPIRC)</w:t>
                      </w:r>
                      <w:r w:rsidRPr="00B862A4">
                        <w:rPr>
                          <w:rFonts w:ascii="Arial Narrow" w:hAnsi="Arial Narrow"/>
                          <w:sz w:val="20"/>
                          <w:szCs w:val="20"/>
                        </w:rPr>
                        <w:tab/>
                        <w:t>Reviewed: Mark M. Moseley, LEGPS</w:t>
                      </w: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hyperlink r:id="rId3" w:history="1">
                        <w:r w:rsidRPr="00B862A4">
                          <w:rPr>
                            <w:rStyle w:val="Hyperlink"/>
                            <w:rFonts w:ascii="Arial Narrow" w:hAnsi="Arial Narrow"/>
                            <w:sz w:val="20"/>
                            <w:szCs w:val="20"/>
                          </w:rPr>
                          <w:t>http://www.worldbank.org/</w:t>
                        </w:r>
                        <w:r w:rsidRPr="00B862A4">
                          <w:rPr>
                            <w:rStyle w:val="Hyperlink"/>
                            <w:rFonts w:ascii="Arial Narrow" w:hAnsi="Arial Narrow"/>
                            <w:b/>
                            <w:sz w:val="20"/>
                            <w:szCs w:val="20"/>
                          </w:rPr>
                          <w:t>ppp</w:t>
                        </w:r>
                      </w:hyperlink>
                      <w:r w:rsidRPr="00B862A4">
                        <w:rPr>
                          <w:rFonts w:ascii="Arial Narrow" w:hAnsi="Arial Narrow"/>
                          <w:sz w:val="20"/>
                          <w:szCs w:val="20"/>
                        </w:rPr>
                        <w:tab/>
                        <w:t>February 2007</w:t>
                      </w:r>
                    </w:p>
                  </w:txbxContent>
                </v:textbox>
              </v:rect>
              <v:rect id="Rectangle 46" o:spid="_x0000_s1028" style="position:absolute;left:195;top:14190;width:171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v:textbox>
                  <w:txbxContent>
                    <w:p w:rsidR="00B862A4" w:rsidRDefault="00105F9A" w:rsidP="00B862A4">
                      <w:r w:rsidRPr="00B862A4">
                        <w:rPr>
                          <w:noProof/>
                          <w:sz w:val="20"/>
                          <w:szCs w:val="20"/>
                          <w:lang w:val="en-ZW" w:eastAsia="en-ZW"/>
                        </w:rPr>
                        <w:drawing>
                          <wp:inline distT="0" distB="0" distL="0" distR="0">
                            <wp:extent cx="1028700" cy="466725"/>
                            <wp:effectExtent l="0" t="0" r="0"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v:textbox>
              </v:rect>
              <v:shapetype id="_x0000_t32" coordsize="21600,21600" o:spt="32" o:oned="t" path="m,l21600,21600e" filled="f">
                <v:path arrowok="t" fillok="f" o:connecttype="none"/>
                <o:lock v:ext="edit" shapetype="t"/>
              </v:shapetype>
              <v:shape id="AutoShape 47" o:spid="_x0000_s1029" type="#_x0000_t32" style="position:absolute;left:-45;top:14190;width:12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0sQAAADbAAAADwAAAGRycy9kb3ducmV2LnhtbESPT2vCQBTE7wW/w/IEb3Wjh/6JriKK&#10;oNAeaj3k+Mg+k2D2bci+xsRP7xYKPQ4z8xtmue5drTpqQ+XZwGyagCLOva24MHD+3j+/gQqCbLH2&#10;TAYGCrBejZ6WmFp/4y/qTlKoCOGQooFSpEm1DnlJDsPUN8TRu/jWoUTZFtq2eItwV+t5krxohxXH&#10;hRIb2paUX08/zkAtx27/OmTDof/Y3bNMPvU1ezdmMu43C1BCvfyH/9oHa2A+g98v8Qfo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jbSxAAAANsAAAAPAAAAAAAAAAAA&#10;AAAAAKECAABkcnMvZG93bnJldi54bWxQSwUGAAAAAAQABAD5AAAAkgMAAAAA&#10;" strokecolor="#1f497d" strokeweight="3pt"/>
            </v:group>
          </w:pict>
        </mc:Fallback>
      </mc:AlternateContent>
    </w:r>
  </w:p>
  <w:p w:rsidR="00B862A4" w:rsidRDefault="00B862A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A4" w:rsidRDefault="00B862A4">
    <w:pPr>
      <w:pStyle w:val="Footer"/>
    </w:pPr>
  </w:p>
  <w:p w:rsidR="00B862A4" w:rsidRDefault="00105F9A">
    <w:pPr>
      <w:pStyle w:val="Footer"/>
    </w:pPr>
    <w:r>
      <w:rPr>
        <w:noProof/>
        <w:lang w:val="en-ZW" w:eastAsia="en-ZW"/>
      </w:rPr>
      <mc:AlternateContent>
        <mc:Choice Requires="wpg">
          <w:drawing>
            <wp:anchor distT="0" distB="0" distL="114300" distR="114300" simplePos="0" relativeHeight="251657728" behindDoc="0" locked="0" layoutInCell="1" allowOverlap="1">
              <wp:simplePos x="0" y="0"/>
              <wp:positionH relativeFrom="column">
                <wp:posOffset>-1185545</wp:posOffset>
              </wp:positionH>
              <wp:positionV relativeFrom="paragraph">
                <wp:posOffset>113030</wp:posOffset>
              </wp:positionV>
              <wp:extent cx="7800975" cy="1186815"/>
              <wp:effectExtent l="24130" t="27305" r="23495" b="0"/>
              <wp:wrapNone/>
              <wp:docPr id="1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00975" cy="1186815"/>
                        <a:chOff x="-45" y="14190"/>
                        <a:chExt cx="12285" cy="1869"/>
                      </a:xfrm>
                    </wpg:grpSpPr>
                    <wps:wsp>
                      <wps:cNvPr id="14" name="Rectangle 45"/>
                      <wps:cNvSpPr>
                        <a:spLocks noChangeArrowheads="1"/>
                      </wps:cNvSpPr>
                      <wps:spPr bwMode="auto">
                        <a:xfrm>
                          <a:off x="-45" y="14190"/>
                          <a:ext cx="12105" cy="18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B862A4" w:rsidP="00B862A4">
                            <w:pPr>
                              <w:pStyle w:val="Footer"/>
                              <w:tabs>
                                <w:tab w:val="right" w:pos="11520"/>
                              </w:tabs>
                              <w:ind w:left="1170" w:right="-14"/>
                              <w:rPr>
                                <w:rFonts w:ascii="Arial Narrow" w:hAnsi="Arial Narrow"/>
                                <w:noProof/>
                              </w:rPr>
                            </w:pP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r w:rsidRPr="00B862A4">
                              <w:rPr>
                                <w:rFonts w:ascii="Arial Narrow" w:hAnsi="Arial Narrow"/>
                                <w:noProof/>
                                <w:sz w:val="20"/>
                                <w:szCs w:val="20"/>
                              </w:rPr>
                              <w:t>P</w:t>
                            </w:r>
                            <w:r w:rsidRPr="00B862A4">
                              <w:rPr>
                                <w:rFonts w:ascii="Arial Narrow" w:hAnsi="Arial Narrow"/>
                                <w:sz w:val="20"/>
                                <w:szCs w:val="20"/>
                              </w:rPr>
                              <w:t>PP in Infrastructure Resource Center for Contracts, Laws and Regulations (PPPIRC)</w:t>
                            </w:r>
                            <w:r w:rsidRPr="00B862A4">
                              <w:rPr>
                                <w:rFonts w:ascii="Arial Narrow" w:hAnsi="Arial Narrow"/>
                                <w:sz w:val="20"/>
                                <w:szCs w:val="20"/>
                              </w:rPr>
                              <w:tab/>
                              <w:t>Reviewed: Mark M. Moseley, LEGPS</w:t>
                            </w: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hyperlink r:id="rId1" w:history="1">
                              <w:r w:rsidRPr="00B862A4">
                                <w:rPr>
                                  <w:rStyle w:val="Hyperlink"/>
                                  <w:rFonts w:ascii="Arial Narrow" w:hAnsi="Arial Narrow"/>
                                  <w:sz w:val="20"/>
                                  <w:szCs w:val="20"/>
                                </w:rPr>
                                <w:t>http://www.worldbank.org/</w:t>
                              </w:r>
                              <w:r w:rsidRPr="00B862A4">
                                <w:rPr>
                                  <w:rStyle w:val="Hyperlink"/>
                                  <w:rFonts w:ascii="Arial Narrow" w:hAnsi="Arial Narrow"/>
                                  <w:b/>
                                  <w:sz w:val="20"/>
                                  <w:szCs w:val="20"/>
                                </w:rPr>
                                <w:t>ppp</w:t>
                              </w:r>
                            </w:hyperlink>
                            <w:r w:rsidRPr="00B862A4">
                              <w:rPr>
                                <w:rFonts w:ascii="Arial Narrow" w:hAnsi="Arial Narrow"/>
                                <w:sz w:val="20"/>
                                <w:szCs w:val="20"/>
                              </w:rPr>
                              <w:tab/>
                              <w:t>February 2007</w:t>
                            </w:r>
                          </w:p>
                        </w:txbxContent>
                      </wps:txbx>
                      <wps:bodyPr rot="0" vert="horz" wrap="square" lIns="91440" tIns="45720" rIns="91440" bIns="45720" anchor="t" anchorCtr="0" upright="1">
                        <a:noAutofit/>
                      </wps:bodyPr>
                    </wps:wsp>
                    <wps:wsp>
                      <wps:cNvPr id="15" name="Rectangle 46"/>
                      <wps:cNvSpPr>
                        <a:spLocks noChangeArrowheads="1"/>
                      </wps:cNvSpPr>
                      <wps:spPr bwMode="auto">
                        <a:xfrm>
                          <a:off x="195" y="14190"/>
                          <a:ext cx="171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105F9A" w:rsidP="00B862A4">
                            <w:r w:rsidRPr="00B862A4">
                              <w:rPr>
                                <w:noProof/>
                                <w:sz w:val="20"/>
                                <w:szCs w:val="20"/>
                                <w:lang w:val="en-ZW" w:eastAsia="en-ZW"/>
                              </w:rPr>
                              <w:drawing>
                                <wp:inline distT="0" distB="0" distL="0" distR="0">
                                  <wp:extent cx="1028700" cy="466725"/>
                                  <wp:effectExtent l="0" t="0" r="0" b="0"/>
                                  <wp:docPr id="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6" name="AutoShape 47"/>
                      <wps:cNvCnPr>
                        <a:cxnSpLocks noChangeShapeType="1"/>
                      </wps:cNvCnPr>
                      <wps:spPr bwMode="auto">
                        <a:xfrm>
                          <a:off x="-45" y="14190"/>
                          <a:ext cx="12285" cy="1"/>
                        </a:xfrm>
                        <a:prstGeom prst="straightConnector1">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93.35pt;margin-top:8.9pt;width:614.25pt;height:93.45pt;z-index:251657728" coordorigin="-45,14190" coordsize="12285,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">
              <v:rect id="Rectangle 45" o:spid="_x0000_s1032" style="position:absolute;left:-45;top:14190;width:12105;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B862A4" w:rsidRDefault="00B862A4" w:rsidP="00B862A4">
                      <w:pPr>
                        <w:pStyle w:val="Footer"/>
                        <w:tabs>
                          <w:tab w:val="right" w:pos="11520"/>
                        </w:tabs>
                        <w:ind w:left="1170" w:right="-14"/>
                        <w:rPr>
                          <w:rFonts w:ascii="Arial Narrow" w:hAnsi="Arial Narrow"/>
                          <w:noProof/>
                        </w:rPr>
                      </w:pP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r w:rsidRPr="00B862A4">
                        <w:rPr>
                          <w:rFonts w:ascii="Arial Narrow" w:hAnsi="Arial Narrow"/>
                          <w:noProof/>
                          <w:sz w:val="20"/>
                          <w:szCs w:val="20"/>
                        </w:rPr>
                        <w:t>P</w:t>
                      </w:r>
                      <w:r w:rsidRPr="00B862A4">
                        <w:rPr>
                          <w:rFonts w:ascii="Arial Narrow" w:hAnsi="Arial Narrow"/>
                          <w:sz w:val="20"/>
                          <w:szCs w:val="20"/>
                        </w:rPr>
                        <w:t>PP in Infrastructure Resource Center for Contracts, Laws and Regulations (PPPIRC)</w:t>
                      </w:r>
                      <w:r w:rsidRPr="00B862A4">
                        <w:rPr>
                          <w:rFonts w:ascii="Arial Narrow" w:hAnsi="Arial Narrow"/>
                          <w:sz w:val="20"/>
                          <w:szCs w:val="20"/>
                        </w:rPr>
                        <w:tab/>
                        <w:t>Reviewed: Mark M. Moseley, LEGPS</w:t>
                      </w:r>
                    </w:p>
                    <w:p w:rsidR="00B862A4" w:rsidRPr="00B862A4" w:rsidRDefault="00B862A4" w:rsidP="00B862A4">
                      <w:pPr>
                        <w:pStyle w:val="Footer"/>
                        <w:tabs>
                          <w:tab w:val="clear" w:pos="4320"/>
                          <w:tab w:val="clear" w:pos="8640"/>
                          <w:tab w:val="right" w:pos="11520"/>
                        </w:tabs>
                        <w:ind w:left="1800" w:right="306"/>
                        <w:rPr>
                          <w:rFonts w:ascii="Arial Narrow" w:hAnsi="Arial Narrow"/>
                          <w:sz w:val="20"/>
                          <w:szCs w:val="20"/>
                        </w:rPr>
                      </w:pPr>
                      <w:hyperlink r:id="rId3" w:history="1">
                        <w:r w:rsidRPr="00B862A4">
                          <w:rPr>
                            <w:rStyle w:val="Hyperlink"/>
                            <w:rFonts w:ascii="Arial Narrow" w:hAnsi="Arial Narrow"/>
                            <w:sz w:val="20"/>
                            <w:szCs w:val="20"/>
                          </w:rPr>
                          <w:t>http://www.worldbank.org/</w:t>
                        </w:r>
                        <w:r w:rsidRPr="00B862A4">
                          <w:rPr>
                            <w:rStyle w:val="Hyperlink"/>
                            <w:rFonts w:ascii="Arial Narrow" w:hAnsi="Arial Narrow"/>
                            <w:b/>
                            <w:sz w:val="20"/>
                            <w:szCs w:val="20"/>
                          </w:rPr>
                          <w:t>ppp</w:t>
                        </w:r>
                      </w:hyperlink>
                      <w:r w:rsidRPr="00B862A4">
                        <w:rPr>
                          <w:rFonts w:ascii="Arial Narrow" w:hAnsi="Arial Narrow"/>
                          <w:sz w:val="20"/>
                          <w:szCs w:val="20"/>
                        </w:rPr>
                        <w:tab/>
                        <w:t>February 2007</w:t>
                      </w:r>
                    </w:p>
                  </w:txbxContent>
                </v:textbox>
              </v:rect>
              <v:rect id="Rectangle 46" o:spid="_x0000_s1033" style="position:absolute;left:195;top:14190;width:171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filled="f" stroked="f">
                <v:textbox>
                  <w:txbxContent>
                    <w:p w:rsidR="00B862A4" w:rsidRDefault="00105F9A" w:rsidP="00B862A4">
                      <w:r w:rsidRPr="00B862A4">
                        <w:rPr>
                          <w:noProof/>
                          <w:sz w:val="20"/>
                          <w:szCs w:val="20"/>
                          <w:lang w:val="en-ZW" w:eastAsia="en-ZW"/>
                        </w:rPr>
                        <w:drawing>
                          <wp:inline distT="0" distB="0" distL="0" distR="0">
                            <wp:extent cx="1028700" cy="466725"/>
                            <wp:effectExtent l="0" t="0" r="0" b="0"/>
                            <wp:docPr id="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v:textbox>
              </v:rect>
              <v:shapetype id="_x0000_t32" coordsize="21600,21600" o:spt="32" o:oned="t" path="m,l21600,21600e" filled="f">
                <v:path arrowok="t" fillok="f" o:connecttype="none"/>
                <o:lock v:ext="edit" shapetype="t"/>
              </v:shapetype>
              <v:shape id="AutoShape 47" o:spid="_x0000_s1034" type="#_x0000_t32" style="position:absolute;left:-45;top:14190;width:12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kG8IAAADbAAAADwAAAGRycy9kb3ducmV2LnhtbERPTWvCQBC9F/wPywje6qYebE1dpSiC&#10;QnuoeshxyE6TYHY2ZMeY+OvdQqG3ebzPWa57V6uO2lB5NvAyTUAR595WXBg4n3bPb6CCIFusPZOB&#10;gQKsV6OnJabW3/ibuqMUKoZwSNFAKdKkWoe8JIdh6hviyP341qFE2BbatniL4a7WsySZa4cVx4YS&#10;G9qUlF+OV2eglkO3ex2yYd9/bu9ZJl/6ki2MmYz7j3dQQr38i//cexvnz+H3l3iAXj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dkG8IAAADbAAAADwAAAAAAAAAAAAAA&#10;AAChAgAAZHJzL2Rvd25yZXYueG1sUEsFBgAAAAAEAAQA+QAAAJADAAAAAA==&#10;" strokecolor="#1f497d" strokeweight="3pt"/>
            </v:group>
          </w:pict>
        </mc:Fallback>
      </mc:AlternateContent>
    </w:r>
  </w:p>
  <w:p w:rsidR="00F679EB" w:rsidRDefault="00105F9A">
    <w:pPr>
      <w:pStyle w:val="Footer"/>
    </w:pPr>
    <w:r>
      <w:rPr>
        <w:noProof/>
        <w:lang w:val="en-ZW" w:eastAsia="en-ZW"/>
      </w:rPr>
      <mc:AlternateContent>
        <mc:Choice Requires="wpg">
          <w:drawing>
            <wp:anchor distT="0" distB="0" distL="114300" distR="114300" simplePos="0" relativeHeight="251656704" behindDoc="0" locked="0" layoutInCell="1" allowOverlap="1">
              <wp:simplePos x="0" y="0"/>
              <wp:positionH relativeFrom="column">
                <wp:posOffset>-76200</wp:posOffset>
              </wp:positionH>
              <wp:positionV relativeFrom="paragraph">
                <wp:posOffset>9800590</wp:posOffset>
              </wp:positionV>
              <wp:extent cx="7800975" cy="1186815"/>
              <wp:effectExtent l="19050" t="27940" r="19050" b="4445"/>
              <wp:wrapNone/>
              <wp:docPr id="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00975" cy="1186815"/>
                        <a:chOff x="-45" y="14190"/>
                        <a:chExt cx="12285" cy="1869"/>
                      </a:xfrm>
                    </wpg:grpSpPr>
                    <wps:wsp>
                      <wps:cNvPr id="10" name="Rectangle 25"/>
                      <wps:cNvSpPr>
                        <a:spLocks noChangeArrowheads="1"/>
                      </wps:cNvSpPr>
                      <wps:spPr bwMode="auto">
                        <a:xfrm>
                          <a:off x="-45" y="14190"/>
                          <a:ext cx="12105" cy="18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B862A4" w:rsidP="00B862A4">
                            <w:pPr>
                              <w:pStyle w:val="Footer"/>
                              <w:tabs>
                                <w:tab w:val="right" w:pos="11520"/>
                              </w:tabs>
                              <w:ind w:left="1170" w:right="-14"/>
                              <w:rPr>
                                <w:rFonts w:ascii="Arial Narrow" w:hAnsi="Arial Narrow"/>
                                <w:noProof/>
                              </w:rPr>
                            </w:pPr>
                          </w:p>
                          <w:p w:rsidR="00B862A4" w:rsidRDefault="00B862A4" w:rsidP="00B862A4">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B862A4" w:rsidRDefault="00B862A4" w:rsidP="00B862A4">
                            <w:pPr>
                              <w:pStyle w:val="Footer"/>
                              <w:tabs>
                                <w:tab w:val="right" w:pos="11520"/>
                              </w:tabs>
                              <w:ind w:left="1800" w:right="306"/>
                              <w:rPr>
                                <w:rFonts w:ascii="Arial Narrow" w:hAnsi="Arial Narrow"/>
                              </w:rPr>
                            </w:pPr>
                            <w:hyperlink r:id="rId4"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wps:txbx>
                      <wps:bodyPr rot="0" vert="horz" wrap="square" lIns="91440" tIns="45720" rIns="91440" bIns="45720" anchor="t" anchorCtr="0" upright="1">
                        <a:noAutofit/>
                      </wps:bodyPr>
                    </wps:wsp>
                    <wps:wsp>
                      <wps:cNvPr id="11" name="Rectangle 26"/>
                      <wps:cNvSpPr>
                        <a:spLocks noChangeArrowheads="1"/>
                      </wps:cNvSpPr>
                      <wps:spPr bwMode="auto">
                        <a:xfrm>
                          <a:off x="195" y="14190"/>
                          <a:ext cx="171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62A4" w:rsidRDefault="00105F9A" w:rsidP="00B862A4">
                            <w:r w:rsidRPr="00B862A4">
                              <w:rPr>
                                <w:noProof/>
                                <w:sz w:val="20"/>
                                <w:szCs w:val="20"/>
                                <w:lang w:val="en-ZW" w:eastAsia="en-ZW"/>
                              </w:rPr>
                              <w:drawing>
                                <wp:inline distT="0" distB="0" distL="0" distR="0">
                                  <wp:extent cx="1028700" cy="466725"/>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 name="AutoShape 27"/>
                      <wps:cNvCnPr>
                        <a:cxnSpLocks noChangeShapeType="1"/>
                      </wps:cNvCnPr>
                      <wps:spPr bwMode="auto">
                        <a:xfrm>
                          <a:off x="-45" y="14190"/>
                          <a:ext cx="12285" cy="1"/>
                        </a:xfrm>
                        <a:prstGeom prst="straightConnector1">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35" style="position:absolute;margin-left:-6pt;margin-top:771.7pt;width:614.25pt;height:93.45pt;z-index:251656704" coordorigin="-45,14190" coordsize="12285,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">
              <v:rect id="Rectangle 25" o:spid="_x0000_s1036" style="position:absolute;left:-45;top:14190;width:12105;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textbox>
                  <w:txbxContent>
                    <w:p w:rsidR="00B862A4" w:rsidRDefault="00B862A4" w:rsidP="00B862A4">
                      <w:pPr>
                        <w:pStyle w:val="Footer"/>
                        <w:tabs>
                          <w:tab w:val="right" w:pos="11520"/>
                        </w:tabs>
                        <w:ind w:left="1170" w:right="-14"/>
                        <w:rPr>
                          <w:rFonts w:ascii="Arial Narrow" w:hAnsi="Arial Narrow"/>
                          <w:noProof/>
                        </w:rPr>
                      </w:pPr>
                    </w:p>
                    <w:p w:rsidR="00B862A4" w:rsidRDefault="00B862A4" w:rsidP="00B862A4">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B862A4" w:rsidRDefault="00B862A4" w:rsidP="00B862A4">
                      <w:pPr>
                        <w:pStyle w:val="Footer"/>
                        <w:tabs>
                          <w:tab w:val="right" w:pos="11520"/>
                        </w:tabs>
                        <w:ind w:left="1800" w:right="306"/>
                        <w:rPr>
                          <w:rFonts w:ascii="Arial Narrow" w:hAnsi="Arial Narrow"/>
                        </w:rPr>
                      </w:pPr>
                      <w:hyperlink r:id="rId5"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v:textbox>
              </v:rect>
              <v:rect id="Rectangle 26" o:spid="_x0000_s1037" style="position:absolute;left:195;top:14190;width:171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v:textbox>
                  <w:txbxContent>
                    <w:p w:rsidR="00B862A4" w:rsidRDefault="00105F9A" w:rsidP="00B862A4">
                      <w:r w:rsidRPr="00B862A4">
                        <w:rPr>
                          <w:noProof/>
                          <w:sz w:val="20"/>
                          <w:szCs w:val="20"/>
                          <w:lang w:val="en-ZW" w:eastAsia="en-ZW"/>
                        </w:rPr>
                        <w:drawing>
                          <wp:inline distT="0" distB="0" distL="0" distR="0">
                            <wp:extent cx="1028700" cy="466725"/>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v:textbox>
              </v:rect>
              <v:shape id="AutoShape 27" o:spid="_x0000_s1038" type="#_x0000_t32" style="position:absolute;left:-45;top:14190;width:12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iGMIAAADbAAAADwAAAGRycy9kb3ducmV2LnhtbERPTWvCQBC9F/wPywje6qYe2pq6SlEE&#10;hXqoeshxyE6TYHY2ZKcx6a/vCoK3ebzPWax6V6uO2lB5NvAyTUAR595WXBg4n7bP76CCIFusPZOB&#10;gQKslqOnBabWX/mbuqMUKoZwSNFAKdKkWoe8JIdh6hviyP341qFE2BbatniN4a7WsyR51Q4rjg0l&#10;NrQuKb8cf52BWvbd9m3Ihl3/tfnLMjnoSzY3ZjLuPz9ACfXyEN/dOxvnz+D2SzxA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UxiGMIAAADbAAAADwAAAAAAAAAAAAAA&#10;AAChAgAAZHJzL2Rvd25yZXYueG1sUEsFBgAAAAAEAAQA+QAAAJADAAAAAA==&#10;" strokecolor="#1f497d" strokeweight="3pt"/>
            </v:group>
          </w:pict>
        </mc:Fallback>
      </mc:AlternateContent>
    </w:r>
    <w:r>
      <w:rPr>
        <w:noProof/>
        <w:lang w:val="en-ZW" w:eastAsia="en-ZW"/>
      </w:rPr>
      <mc:AlternateContent>
        <mc:Choice Requires="wpg">
          <w:drawing>
            <wp:anchor distT="0" distB="0" distL="114300" distR="114300" simplePos="0" relativeHeight="251655680" behindDoc="0" locked="0" layoutInCell="1" allowOverlap="1">
              <wp:simplePos x="0" y="0"/>
              <wp:positionH relativeFrom="column">
                <wp:posOffset>-76200</wp:posOffset>
              </wp:positionH>
              <wp:positionV relativeFrom="paragraph">
                <wp:posOffset>9800590</wp:posOffset>
              </wp:positionV>
              <wp:extent cx="7800975" cy="1186815"/>
              <wp:effectExtent l="19050" t="27940" r="19050" b="4445"/>
              <wp:wrapNone/>
              <wp:docPr id="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00975" cy="1186815"/>
                        <a:chOff x="-45" y="14190"/>
                        <a:chExt cx="12285" cy="1869"/>
                      </a:xfrm>
                    </wpg:grpSpPr>
                    <wps:wsp>
                      <wps:cNvPr id="6" name="Rectangle 17"/>
                      <wps:cNvSpPr>
                        <a:spLocks noChangeArrowheads="1"/>
                      </wps:cNvSpPr>
                      <wps:spPr bwMode="auto">
                        <a:xfrm>
                          <a:off x="-45" y="14190"/>
                          <a:ext cx="12105" cy="18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9EB" w:rsidRDefault="00F679EB" w:rsidP="00F679EB">
                            <w:pPr>
                              <w:pStyle w:val="Footer"/>
                              <w:tabs>
                                <w:tab w:val="right" w:pos="11520"/>
                              </w:tabs>
                              <w:ind w:left="1170" w:right="-14"/>
                              <w:rPr>
                                <w:rFonts w:ascii="Arial Narrow" w:hAnsi="Arial Narrow"/>
                                <w:noProof/>
                              </w:rPr>
                            </w:pPr>
                          </w:p>
                          <w:p w:rsidR="00F679EB" w:rsidRDefault="00F679EB" w:rsidP="00F679EB">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F679EB" w:rsidRDefault="00F679EB" w:rsidP="00F679EB">
                            <w:pPr>
                              <w:pStyle w:val="Footer"/>
                              <w:tabs>
                                <w:tab w:val="right" w:pos="11520"/>
                              </w:tabs>
                              <w:ind w:left="1800" w:right="306"/>
                              <w:rPr>
                                <w:rFonts w:ascii="Arial Narrow" w:hAnsi="Arial Narrow"/>
                              </w:rPr>
                            </w:pPr>
                            <w:hyperlink r:id="rId6"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wps:txbx>
                      <wps:bodyPr rot="0" vert="horz" wrap="square" lIns="91440" tIns="45720" rIns="91440" bIns="45720" anchor="t" anchorCtr="0" upright="1">
                        <a:noAutofit/>
                      </wps:bodyPr>
                    </wps:wsp>
                    <wps:wsp>
                      <wps:cNvPr id="7" name="Rectangle 18"/>
                      <wps:cNvSpPr>
                        <a:spLocks noChangeArrowheads="1"/>
                      </wps:cNvSpPr>
                      <wps:spPr bwMode="auto">
                        <a:xfrm>
                          <a:off x="195" y="14190"/>
                          <a:ext cx="171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9EB" w:rsidRDefault="00105F9A" w:rsidP="00F679EB">
                            <w:r w:rsidRPr="00F679EB">
                              <w:rPr>
                                <w:noProof/>
                                <w:sz w:val="20"/>
                                <w:szCs w:val="20"/>
                                <w:lang w:val="en-ZW" w:eastAsia="en-ZW"/>
                              </w:rPr>
                              <w:drawing>
                                <wp:inline distT="0" distB="0" distL="0" distR="0">
                                  <wp:extent cx="1028700" cy="466725"/>
                                  <wp:effectExtent l="0" t="0" r="0" b="0"/>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8" name="AutoShape 19"/>
                      <wps:cNvCnPr>
                        <a:cxnSpLocks noChangeShapeType="1"/>
                      </wps:cNvCnPr>
                      <wps:spPr bwMode="auto">
                        <a:xfrm>
                          <a:off x="-45" y="14190"/>
                          <a:ext cx="12285" cy="1"/>
                        </a:xfrm>
                        <a:prstGeom prst="straightConnector1">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 o:spid="_x0000_s1039" style="position:absolute;margin-left:-6pt;margin-top:771.7pt;width:614.25pt;height:93.45pt;z-index:251655680" coordorigin="-45,14190" coordsize="12285,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">
              <v:rect id="Rectangle 17" o:spid="_x0000_s1040" style="position:absolute;left:-45;top:14190;width:12105;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4sBcIA&#10;AADaAAAADwAAAGRycy9kb3ducmV2LnhtbESPT4vCMBTE7wt+h/CEva2Ju27RahRZEATdg3/A66N5&#10;tsXmpTZR67c3guBxmJnfMJNZaytxpcaXjjX0ewoEceZMybmG/W7xNQThA7LByjFpuJOH2bTzMcHU&#10;uBtv6LoNuYgQ9ilqKEKoUyl9VpBF33M1cfSOrrEYomxyaRq8Rbit5LdSibRYclwosKa/grLT9mI1&#10;YDIw5//jz3q3uiQ4ylu1+D0orT+77XwMIlAb3uFXe2k0JP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iwFwgAAANoAAAAPAAAAAAAAAAAAAAAAAJgCAABkcnMvZG93&#10;bnJldi54bWxQSwUGAAAAAAQABAD1AAAAhwMAAAAA&#10;" stroked="f">
                <v:textbox>
                  <w:txbxContent>
                    <w:p w:rsidR="00F679EB" w:rsidRDefault="00F679EB" w:rsidP="00F679EB">
                      <w:pPr>
                        <w:pStyle w:val="Footer"/>
                        <w:tabs>
                          <w:tab w:val="right" w:pos="11520"/>
                        </w:tabs>
                        <w:ind w:left="1170" w:right="-14"/>
                        <w:rPr>
                          <w:rFonts w:ascii="Arial Narrow" w:hAnsi="Arial Narrow"/>
                          <w:noProof/>
                        </w:rPr>
                      </w:pPr>
                    </w:p>
                    <w:p w:rsidR="00F679EB" w:rsidRDefault="00F679EB" w:rsidP="00F679EB">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F679EB" w:rsidRDefault="00F679EB" w:rsidP="00F679EB">
                      <w:pPr>
                        <w:pStyle w:val="Footer"/>
                        <w:tabs>
                          <w:tab w:val="right" w:pos="11520"/>
                        </w:tabs>
                        <w:ind w:left="1800" w:right="306"/>
                        <w:rPr>
                          <w:rFonts w:ascii="Arial Narrow" w:hAnsi="Arial Narrow"/>
                        </w:rPr>
                      </w:pPr>
                      <w:hyperlink r:id="rId7"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v:textbox>
              </v:rect>
              <v:rect id="Rectangle 18" o:spid="_x0000_s1041" style="position:absolute;left:195;top:14190;width:171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v:textbox>
                  <w:txbxContent>
                    <w:p w:rsidR="00F679EB" w:rsidRDefault="00105F9A" w:rsidP="00F679EB">
                      <w:r w:rsidRPr="00F679EB">
                        <w:rPr>
                          <w:noProof/>
                          <w:sz w:val="20"/>
                          <w:szCs w:val="20"/>
                          <w:lang w:val="en-ZW" w:eastAsia="en-ZW"/>
                        </w:rPr>
                        <w:drawing>
                          <wp:inline distT="0" distB="0" distL="0" distR="0">
                            <wp:extent cx="1028700" cy="466725"/>
                            <wp:effectExtent l="0" t="0" r="0" b="0"/>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v:textbox>
              </v:rect>
              <v:shape id="AutoShape 19" o:spid="_x0000_s1042" type="#_x0000_t32" style="position:absolute;left:-45;top:14190;width:12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uiI8AAAADaAAAADwAAAGRycy9kb3ducmV2LnhtbERPTWvCQBC9F/wPywje6sYebI2uIoqg&#10;0B6qHnIcsmMSzM6G7DQm/vruodDj432vNr2rVUdtqDwbmE0TUMS5txUXBq6Xw+sHqCDIFmvPZGCg&#10;AJv16GWFqfUP/qbuLIWKIRxSNFCKNKnWIS/JYZj6hjhyN986lAjbQtsWHzHc1fotSebaYcWxocSG&#10;diXl9/OPM1DLqTu8D9lw7D/3zyyTL33PFsZMxv12CUqol3/xn/toDcSt8Uq8AXr9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FboiPAAAAA2gAAAA8AAAAAAAAAAAAAAAAA&#10;oQIAAGRycy9kb3ducmV2LnhtbFBLBQYAAAAABAAEAPkAAACOAwAAAAA=&#10;" strokecolor="#1f497d" strokeweight="3pt"/>
            </v:group>
          </w:pict>
        </mc:Fallback>
      </mc:AlternateContent>
    </w:r>
    <w:r>
      <w:rPr>
        <w:noProof/>
        <w:lang w:val="en-ZW" w:eastAsia="en-ZW"/>
      </w:rPr>
      <mc:AlternateContent>
        <mc:Choice Requires="wpg">
          <w:drawing>
            <wp:anchor distT="0" distB="0" distL="114300" distR="114300" simplePos="0" relativeHeight="251654656" behindDoc="0" locked="0" layoutInCell="1" allowOverlap="1">
              <wp:simplePos x="0" y="0"/>
              <wp:positionH relativeFrom="column">
                <wp:posOffset>-76200</wp:posOffset>
              </wp:positionH>
              <wp:positionV relativeFrom="paragraph">
                <wp:posOffset>9800590</wp:posOffset>
              </wp:positionV>
              <wp:extent cx="7800975" cy="1186815"/>
              <wp:effectExtent l="19050" t="27940" r="19050" b="444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00975" cy="1186815"/>
                        <a:chOff x="-45" y="14190"/>
                        <a:chExt cx="12285" cy="1869"/>
                      </a:xfrm>
                    </wpg:grpSpPr>
                    <wps:wsp>
                      <wps:cNvPr id="2" name="Rectangle 9"/>
                      <wps:cNvSpPr>
                        <a:spLocks noChangeArrowheads="1"/>
                      </wps:cNvSpPr>
                      <wps:spPr bwMode="auto">
                        <a:xfrm>
                          <a:off x="-45" y="14190"/>
                          <a:ext cx="12105" cy="18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9EB" w:rsidRDefault="00F679EB" w:rsidP="00F679EB">
                            <w:pPr>
                              <w:pStyle w:val="Footer"/>
                              <w:tabs>
                                <w:tab w:val="right" w:pos="11520"/>
                              </w:tabs>
                              <w:ind w:left="1170" w:right="-14"/>
                              <w:rPr>
                                <w:rFonts w:ascii="Arial Narrow" w:hAnsi="Arial Narrow"/>
                                <w:noProof/>
                              </w:rPr>
                            </w:pPr>
                          </w:p>
                          <w:p w:rsidR="00F679EB" w:rsidRDefault="00F679EB" w:rsidP="00F679EB">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F679EB" w:rsidRDefault="00F679EB" w:rsidP="00F679EB">
                            <w:pPr>
                              <w:pStyle w:val="Footer"/>
                              <w:tabs>
                                <w:tab w:val="right" w:pos="11520"/>
                              </w:tabs>
                              <w:ind w:left="1800" w:right="306"/>
                              <w:rPr>
                                <w:rFonts w:ascii="Arial Narrow" w:hAnsi="Arial Narrow"/>
                              </w:rPr>
                            </w:pPr>
                            <w:hyperlink r:id="rId8"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wps:txbx>
                      <wps:bodyPr rot="0" vert="horz" wrap="square" lIns="91440" tIns="45720" rIns="91440" bIns="45720" anchor="t" anchorCtr="0" upright="1">
                        <a:noAutofit/>
                      </wps:bodyPr>
                    </wps:wsp>
                    <wps:wsp>
                      <wps:cNvPr id="3" name="Rectangle 10"/>
                      <wps:cNvSpPr>
                        <a:spLocks noChangeArrowheads="1"/>
                      </wps:cNvSpPr>
                      <wps:spPr bwMode="auto">
                        <a:xfrm>
                          <a:off x="195" y="14190"/>
                          <a:ext cx="171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9EB" w:rsidRDefault="00105F9A" w:rsidP="00F679EB">
                            <w:r w:rsidRPr="00F679EB">
                              <w:rPr>
                                <w:noProof/>
                                <w:sz w:val="20"/>
                                <w:szCs w:val="20"/>
                                <w:lang w:val="en-ZW" w:eastAsia="en-ZW"/>
                              </w:rPr>
                              <w:drawing>
                                <wp:inline distT="0" distB="0" distL="0" distR="0">
                                  <wp:extent cx="1028700" cy="466725"/>
                                  <wp:effectExtent l="0" t="0" r="0" b="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4" name="AutoShape 11"/>
                      <wps:cNvCnPr>
                        <a:cxnSpLocks noChangeShapeType="1"/>
                      </wps:cNvCnPr>
                      <wps:spPr bwMode="auto">
                        <a:xfrm>
                          <a:off x="-45" y="14190"/>
                          <a:ext cx="12285" cy="1"/>
                        </a:xfrm>
                        <a:prstGeom prst="straightConnector1">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43" style="position:absolute;margin-left:-6pt;margin-top:771.7pt;width:614.25pt;height:93.45pt;z-index:251654656" coordorigin="-45,14190" coordsize="12285,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">
              <v:rect id="Rectangle 9" o:spid="_x0000_s1044" style="position:absolute;left:-45;top:14190;width:12105;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textbox>
                  <w:txbxContent>
                    <w:p w:rsidR="00F679EB" w:rsidRDefault="00F679EB" w:rsidP="00F679EB">
                      <w:pPr>
                        <w:pStyle w:val="Footer"/>
                        <w:tabs>
                          <w:tab w:val="right" w:pos="11520"/>
                        </w:tabs>
                        <w:ind w:left="1170" w:right="-14"/>
                        <w:rPr>
                          <w:rFonts w:ascii="Arial Narrow" w:hAnsi="Arial Narrow"/>
                          <w:noProof/>
                        </w:rPr>
                      </w:pPr>
                    </w:p>
                    <w:p w:rsidR="00F679EB" w:rsidRDefault="00F679EB" w:rsidP="00F679EB">
                      <w:pPr>
                        <w:pStyle w:val="Footer"/>
                        <w:tabs>
                          <w:tab w:val="right" w:pos="11520"/>
                        </w:tabs>
                        <w:ind w:left="1800" w:right="306"/>
                        <w:rPr>
                          <w:rFonts w:ascii="Arial Narrow" w:hAnsi="Arial Narrow"/>
                        </w:rPr>
                      </w:pPr>
                      <w:r>
                        <w:rPr>
                          <w:rFonts w:ascii="Arial Narrow" w:hAnsi="Arial Narrow"/>
                          <w:noProof/>
                        </w:rPr>
                        <w:t>P</w:t>
                      </w:r>
                      <w:r>
                        <w:rPr>
                          <w:rFonts w:ascii="Arial Narrow" w:hAnsi="Arial Narrow"/>
                        </w:rPr>
                        <w:t>PP in Infrastructure Resource Center for Contracts, Laws and Regulations (PPPIRC)</w:t>
                      </w:r>
                      <w:r>
                        <w:rPr>
                          <w:rFonts w:ascii="Arial Narrow" w:hAnsi="Arial Narrow"/>
                        </w:rPr>
                        <w:tab/>
                        <w:t>Reviewed: Mark M. Moseley, LEGPS</w:t>
                      </w:r>
                    </w:p>
                    <w:p w:rsidR="00F679EB" w:rsidRDefault="00F679EB" w:rsidP="00F679EB">
                      <w:pPr>
                        <w:pStyle w:val="Footer"/>
                        <w:tabs>
                          <w:tab w:val="right" w:pos="11520"/>
                        </w:tabs>
                        <w:ind w:left="1800" w:right="306"/>
                        <w:rPr>
                          <w:rFonts w:ascii="Arial Narrow" w:hAnsi="Arial Narrow"/>
                        </w:rPr>
                      </w:pPr>
                      <w:hyperlink r:id="rId9" w:history="1">
                        <w:r>
                          <w:rPr>
                            <w:rStyle w:val="Hyperlink"/>
                            <w:rFonts w:ascii="Arial Narrow" w:hAnsi="Arial Narrow"/>
                          </w:rPr>
                          <w:t>http://www.worldbank.org/</w:t>
                        </w:r>
                        <w:r>
                          <w:rPr>
                            <w:rStyle w:val="Hyperlink"/>
                            <w:rFonts w:ascii="Arial Narrow" w:hAnsi="Arial Narrow"/>
                            <w:b/>
                          </w:rPr>
                          <w:t>ppp</w:t>
                        </w:r>
                      </w:hyperlink>
                      <w:r>
                        <w:rPr>
                          <w:rFonts w:ascii="Arial Narrow" w:hAnsi="Arial Narrow"/>
                        </w:rPr>
                        <w:tab/>
                        <w:t>February 2007</w:t>
                      </w:r>
                    </w:p>
                  </w:txbxContent>
                </v:textbox>
              </v:rect>
              <v:rect id="Rectangle 10" o:spid="_x0000_s1045" style="position:absolute;left:195;top:14190;width:171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v:textbox>
                  <w:txbxContent>
                    <w:p w:rsidR="00F679EB" w:rsidRDefault="00105F9A" w:rsidP="00F679EB">
                      <w:r w:rsidRPr="00F679EB">
                        <w:rPr>
                          <w:noProof/>
                          <w:sz w:val="20"/>
                          <w:szCs w:val="20"/>
                          <w:lang w:val="en-ZW" w:eastAsia="en-ZW"/>
                        </w:rPr>
                        <w:drawing>
                          <wp:inline distT="0" distB="0" distL="0" distR="0">
                            <wp:extent cx="1028700" cy="466725"/>
                            <wp:effectExtent l="0" t="0" r="0" b="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66725"/>
                                    </a:xfrm>
                                    <a:prstGeom prst="rect">
                                      <a:avLst/>
                                    </a:prstGeom>
                                    <a:noFill/>
                                    <a:ln>
                                      <a:noFill/>
                                    </a:ln>
                                  </pic:spPr>
                                </pic:pic>
                              </a:graphicData>
                            </a:graphic>
                          </wp:inline>
                        </w:drawing>
                      </w:r>
                    </w:p>
                  </w:txbxContent>
                </v:textbox>
              </v:rect>
              <v:shape id="AutoShape 11" o:spid="_x0000_s1046" type="#_x0000_t32" style="position:absolute;left:-45;top:14190;width:122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aoJsQAAADaAAAADwAAAGRycy9kb3ducmV2LnhtbESPT2vCQBTE7wW/w/IK3uqmRaymriIt&#10;ggV78M8hx0f2NQlm34bsa0z66V2h0OMwM79hluve1aqjNlSeDTxPElDEubcVFwbOp+3THFQQZIu1&#10;ZzIwUID1avSwxNT6Kx+oO0qhIoRDigZKkSbVOuQlOQwT3xBH79u3DiXKttC2xWuEu1q/JMlMO6w4&#10;LpTY0HtJ+eX44wzU8tltX4ds2PX7j98sky99yRbGjB/7zRsooV7+w3/tnTUwhfuVeAP06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FqgmxAAAANoAAAAPAAAAAAAAAAAA&#10;AAAAAKECAABkcnMvZG93bnJldi54bWxQSwUGAAAAAAQABAD5AAAAkgMAAAAA&#10;" strokecolor="#1f497d" strokeweight="3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18C" w:rsidRDefault="0054018C">
      <w:r>
        <w:separator/>
      </w:r>
    </w:p>
  </w:footnote>
  <w:footnote w:type="continuationSeparator" w:id="0">
    <w:p w:rsidR="0054018C" w:rsidRDefault="00540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39" w:rsidRDefault="001220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34652" o:spid="_x0000_s2077" type="#_x0000_t136" style="position:absolute;margin-left:0;margin-top:0;width:473.75pt;height:135.35pt;rotation:315;z-index:-251655680;mso-position-horizontal:center;mso-position-horizontal-relative:margin;mso-position-vertical:center;mso-position-vertical-relative:margin" o:allowincell="f" fillcolor="silver" stroked="f">
          <v:fill opacity=".5"/>
          <v:textpath style="font-family:&quot;Times New Roman&quot;;font-size:1pt" string="SAMP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39" w:rsidRDefault="001220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34653" o:spid="_x0000_s2078" type="#_x0000_t136" style="position:absolute;margin-left:0;margin-top:0;width:473.75pt;height:135.35pt;rotation:315;z-index:-251654656;mso-position-horizontal:center;mso-position-horizontal-relative:margin;mso-position-vertical:center;mso-position-vertical-relative:margin" o:allowincell="f" fillcolor="silver" stroked="f">
          <v:fill opacity=".5"/>
          <v:textpath style="font-family:&quot;Times New Roman&quot;;font-size:1pt" string="SAMPL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9EB" w:rsidRDefault="001220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34651" o:spid="_x0000_s2076" type="#_x0000_t136" style="position:absolute;margin-left:0;margin-top:0;width:473.75pt;height:135.35pt;rotation:315;z-index:-251656704;mso-position-horizontal:center;mso-position-horizontal-relative:margin;mso-position-vertical:center;mso-position-vertical-relative:margin" o:allowincell="f" fillcolor="silver" stroked="f">
          <v:fill opacity=".5"/>
          <v:textpath style="font-family:&quot;Times New Roman&quot;;font-size:1pt" string="SAMPLE"/>
        </v:shape>
      </w:pict>
    </w:r>
    <w:r w:rsidR="00105F9A">
      <w:rPr>
        <w:noProof/>
        <w:lang w:val="en-ZW" w:eastAsia="en-ZW"/>
      </w:rPr>
      <mc:AlternateContent>
        <mc:Choice Requires="wps">
          <w:drawing>
            <wp:anchor distT="0" distB="0" distL="114300" distR="114300" simplePos="0" relativeHeight="251653632" behindDoc="1" locked="0" layoutInCell="1" allowOverlap="1">
              <wp:simplePos x="0" y="0"/>
              <wp:positionH relativeFrom="column">
                <wp:align>center</wp:align>
              </wp:positionH>
              <wp:positionV relativeFrom="paragraph">
                <wp:posOffset>-12700</wp:posOffset>
              </wp:positionV>
              <wp:extent cx="6838950" cy="1409700"/>
              <wp:effectExtent l="9525" t="6350" r="9525" b="12700"/>
              <wp:wrapTight wrapText="bothSides">
                <wp:wrapPolygon edited="0">
                  <wp:start x="-30" y="-146"/>
                  <wp:lineTo x="-30" y="21454"/>
                  <wp:lineTo x="21630" y="21454"/>
                  <wp:lineTo x="21630" y="-146"/>
                  <wp:lineTo x="-30" y="-146"/>
                </wp:wrapPolygon>
              </wp:wrapTight>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409700"/>
                      </a:xfrm>
                      <a:prstGeom prst="rect">
                        <a:avLst/>
                      </a:prstGeom>
                      <a:solidFill>
                        <a:srgbClr val="FFFFFF"/>
                      </a:solidFill>
                      <a:ln w="9525">
                        <a:solidFill>
                          <a:srgbClr val="1F497D"/>
                        </a:solidFill>
                        <a:miter lim="800000"/>
                        <a:headEnd/>
                        <a:tailEnd/>
                      </a:ln>
                    </wps:spPr>
                    <wps:txbx>
                      <w:txbxContent>
                        <w:p w:rsidR="00F679EB" w:rsidRDefault="00F679EB" w:rsidP="00F679EB">
                          <w:pPr>
                            <w:jc w:val="center"/>
                          </w:pPr>
                          <w:r>
                            <w:rPr>
                              <w:rFonts w:ascii="Arial Narrow" w:hAnsi="Arial Narrow" w:cs="Arial"/>
                              <w:color w:val="000000"/>
                            </w:rPr>
                            <w:t xml:space="preserve">This document has been prepared for the purposes of the </w:t>
                          </w:r>
                          <w:r>
                            <w:rPr>
                              <w:rFonts w:ascii="Arial Narrow" w:hAnsi="Arial Narrow" w:cs="Arial"/>
                              <w:color w:val="000000"/>
                            </w:rPr>
                            <w:br/>
                          </w:r>
                          <w:r>
                            <w:rPr>
                              <w:rFonts w:ascii="Arial Narrow" w:hAnsi="Arial Narrow" w:cs="Arial"/>
                              <w:b/>
                            </w:rPr>
                            <w:t>PPP IN INFRASTRUCTURE RESOURCE CENTER</w:t>
                          </w:r>
                          <w:r>
                            <w:rPr>
                              <w:rFonts w:ascii="Arial Narrow" w:hAnsi="Arial Narrow" w:cs="Arial"/>
                            </w:rPr>
                            <w:t xml:space="preserve"> </w:t>
                          </w:r>
                          <w:r>
                            <w:rPr>
                              <w:rFonts w:ascii="Arial Narrow" w:hAnsi="Arial Narrow" w:cs="Arial"/>
                              <w:b/>
                            </w:rPr>
                            <w:t>FOR CONTRACTS, LAWS AND REGULATIONS</w:t>
                          </w:r>
                          <w:r>
                            <w:rPr>
                              <w:rFonts w:ascii="Arial Narrow" w:hAnsi="Arial Narrow" w:cs="Arial"/>
                            </w:rPr>
                            <w:t xml:space="preserve"> </w:t>
                          </w:r>
                          <w:r>
                            <w:rPr>
                              <w:rFonts w:ascii="Arial Narrow" w:hAnsi="Arial Narrow" w:cs="Arial"/>
                              <w:b/>
                            </w:rPr>
                            <w:t xml:space="preserve">(PPPIRC) </w:t>
                          </w:r>
                          <w:r>
                            <w:rPr>
                              <w:rFonts w:ascii="Arial Narrow" w:hAnsi="Arial Narrow" w:cs="Arial"/>
                              <w:color w:val="000000"/>
                            </w:rPr>
                            <w:t>website.  It is a sample document FOR REFERENCE PURPOSES ONLY and SHOULD NOT BE used as a "model".  The inclusion of any legal materials on the PPPIRC website does not mean that they are in any way approved, endorsed or recommended by the World Bank Group or its affiliates.  Legal advice should be sought to determine whether a particular legal document is appropriate for any given project, and how the specific terms of the document should be adapted to fit the circumstances of that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0;margin-top:-1pt;width:538.5pt;height:111pt;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" strokecolor="#1f497d">
              <v:textbox>
                <w:txbxContent>
                  <w:p w:rsidR="00F679EB" w:rsidRDefault="00F679EB" w:rsidP="00F679EB">
                    <w:pPr>
                      <w:jc w:val="center"/>
                    </w:pPr>
                    <w:r>
                      <w:rPr>
                        <w:rFonts w:ascii="Arial Narrow" w:hAnsi="Arial Narrow" w:cs="Arial"/>
                        <w:color w:val="000000"/>
                      </w:rPr>
                      <w:t xml:space="preserve">This document has been prepared for the purposes of the </w:t>
                    </w:r>
                    <w:r>
                      <w:rPr>
                        <w:rFonts w:ascii="Arial Narrow" w:hAnsi="Arial Narrow" w:cs="Arial"/>
                        <w:color w:val="000000"/>
                      </w:rPr>
                      <w:br/>
                    </w:r>
                    <w:r>
                      <w:rPr>
                        <w:rFonts w:ascii="Arial Narrow" w:hAnsi="Arial Narrow" w:cs="Arial"/>
                        <w:b/>
                      </w:rPr>
                      <w:t>PPP IN INFRASTRUCTURE RESOURCE CENTER</w:t>
                    </w:r>
                    <w:r>
                      <w:rPr>
                        <w:rFonts w:ascii="Arial Narrow" w:hAnsi="Arial Narrow" w:cs="Arial"/>
                      </w:rPr>
                      <w:t xml:space="preserve"> </w:t>
                    </w:r>
                    <w:r>
                      <w:rPr>
                        <w:rFonts w:ascii="Arial Narrow" w:hAnsi="Arial Narrow" w:cs="Arial"/>
                        <w:b/>
                      </w:rPr>
                      <w:t>FOR CONTRACTS, LAWS AND REGULATIONS</w:t>
                    </w:r>
                    <w:r>
                      <w:rPr>
                        <w:rFonts w:ascii="Arial Narrow" w:hAnsi="Arial Narrow" w:cs="Arial"/>
                      </w:rPr>
                      <w:t xml:space="preserve"> </w:t>
                    </w:r>
                    <w:r>
                      <w:rPr>
                        <w:rFonts w:ascii="Arial Narrow" w:hAnsi="Arial Narrow" w:cs="Arial"/>
                        <w:b/>
                      </w:rPr>
                      <w:t xml:space="preserve">(PPPIRC) </w:t>
                    </w:r>
                    <w:r>
                      <w:rPr>
                        <w:rFonts w:ascii="Arial Narrow" w:hAnsi="Arial Narrow" w:cs="Arial"/>
                        <w:color w:val="000000"/>
                      </w:rPr>
                      <w:t>website.  It is a sample document FOR REFERENCE PURPOSES ONLY and SHOULD NOT BE used as a "model".  The inclusion of any legal materials on the PPPIRC website does not mean that they are in any way approved, endorsed or recommended by the World Bank Group or its affiliates.  Legal advice should be sought to determine whether a particular legal document is appropriate for any given project, and how the specific terms of the document should be adapted to fit the circumstances of that project</w:t>
                    </w:r>
                  </w:p>
                </w:txbxContent>
              </v:textbox>
              <w10:wrap type="tigh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00FE"/>
    <w:multiLevelType w:val="multilevel"/>
    <w:tmpl w:val="A2C27B7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nsid w:val="01217A13"/>
    <w:multiLevelType w:val="hybridMultilevel"/>
    <w:tmpl w:val="8144AB66"/>
    <w:lvl w:ilvl="0" w:tplc="59629F5C">
      <w:start w:val="1"/>
      <w:numFmt w:val="lowerLetter"/>
      <w:lvlText w:val="%1."/>
      <w:lvlJc w:val="left"/>
      <w:pPr>
        <w:tabs>
          <w:tab w:val="num" w:pos="1080"/>
        </w:tabs>
        <w:ind w:left="1080" w:hanging="360"/>
      </w:pPr>
      <w:rPr>
        <w:rFonts w:hint="default"/>
        <w:b/>
      </w:rPr>
    </w:lvl>
    <w:lvl w:ilvl="1" w:tplc="01CC3C1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2D01AAD"/>
    <w:multiLevelType w:val="hybridMultilevel"/>
    <w:tmpl w:val="972C07C4"/>
    <w:lvl w:ilvl="0" w:tplc="B22AA9FA">
      <w:start w:val="1"/>
      <w:numFmt w:val="lowerRoman"/>
      <w:lvlText w:val="(%1) "/>
      <w:lvlJc w:val="left"/>
      <w:pPr>
        <w:tabs>
          <w:tab w:val="num" w:pos="1035"/>
        </w:tabs>
        <w:ind w:left="675" w:hanging="360"/>
      </w:pPr>
      <w:rPr>
        <w:rFonts w:ascii="Times New Roman" w:hAnsi="Times New Roman" w:hint="default"/>
        <w:b w:val="0"/>
        <w:i w:val="0"/>
        <w:sz w:val="24"/>
      </w:rPr>
    </w:lvl>
    <w:lvl w:ilvl="1" w:tplc="4720FCC0">
      <w:start w:val="1"/>
      <w:numFmt w:val="lowerLetter"/>
      <w:lvlText w:val="%2."/>
      <w:lvlJc w:val="left"/>
      <w:pPr>
        <w:tabs>
          <w:tab w:val="num" w:pos="1440"/>
        </w:tabs>
        <w:ind w:left="1440" w:hanging="360"/>
      </w:pPr>
      <w:rPr>
        <w:rFonts w:hint="default"/>
      </w:rPr>
    </w:lvl>
    <w:lvl w:ilvl="2" w:tplc="2B3C21E4">
      <w:start w:val="1"/>
      <w:numFmt w:val="decimal"/>
      <w:lvlText w:val="%3."/>
      <w:lvlJc w:val="left"/>
      <w:pPr>
        <w:tabs>
          <w:tab w:val="num" w:pos="2340"/>
        </w:tabs>
        <w:ind w:left="2340" w:hanging="360"/>
      </w:pPr>
      <w:rPr>
        <w:rFonts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2F6D92"/>
    <w:multiLevelType w:val="singleLevel"/>
    <w:tmpl w:val="8EDC2556"/>
    <w:lvl w:ilvl="0">
      <w:start w:val="1"/>
      <w:numFmt w:val="decimal"/>
      <w:lvlText w:val="11.%1 "/>
      <w:lvlJc w:val="left"/>
      <w:pPr>
        <w:tabs>
          <w:tab w:val="num" w:pos="720"/>
        </w:tabs>
        <w:ind w:left="360" w:hanging="360"/>
      </w:pPr>
      <w:rPr>
        <w:rFonts w:ascii="Times New Roman" w:hAnsi="Times New Roman" w:hint="default"/>
        <w:b/>
        <w:i w:val="0"/>
        <w:sz w:val="24"/>
      </w:rPr>
    </w:lvl>
  </w:abstractNum>
  <w:abstractNum w:abstractNumId="4">
    <w:nsid w:val="085F5E57"/>
    <w:multiLevelType w:val="multilevel"/>
    <w:tmpl w:val="17A433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92203DF"/>
    <w:multiLevelType w:val="multilevel"/>
    <w:tmpl w:val="696A793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A4409E0"/>
    <w:multiLevelType w:val="hybridMultilevel"/>
    <w:tmpl w:val="6D5A7AC2"/>
    <w:lvl w:ilvl="0" w:tplc="B22AA9FA">
      <w:start w:val="1"/>
      <w:numFmt w:val="lowerRoman"/>
      <w:lvlText w:val="(%1) "/>
      <w:lvlJc w:val="left"/>
      <w:pPr>
        <w:tabs>
          <w:tab w:val="num" w:pos="1035"/>
        </w:tabs>
        <w:ind w:left="675" w:hanging="360"/>
      </w:pPr>
      <w:rPr>
        <w:rFonts w:ascii="Times New Roman" w:hAnsi="Times New Roman" w:hint="default"/>
        <w:b w:val="0"/>
        <w:i w:val="0"/>
        <w:sz w:val="24"/>
      </w:rPr>
    </w:lvl>
    <w:lvl w:ilvl="1" w:tplc="D93ED1E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C9566F2"/>
    <w:multiLevelType w:val="singleLevel"/>
    <w:tmpl w:val="47A879AA"/>
    <w:lvl w:ilvl="0">
      <w:start w:val="1"/>
      <w:numFmt w:val="lowerRoman"/>
      <w:lvlText w:val="%1)"/>
      <w:lvlJc w:val="left"/>
      <w:pPr>
        <w:tabs>
          <w:tab w:val="num" w:pos="720"/>
        </w:tabs>
        <w:ind w:left="720" w:hanging="720"/>
      </w:pPr>
      <w:rPr>
        <w:rFonts w:hint="default"/>
      </w:rPr>
    </w:lvl>
  </w:abstractNum>
  <w:abstractNum w:abstractNumId="8">
    <w:nsid w:val="11260112"/>
    <w:multiLevelType w:val="multilevel"/>
    <w:tmpl w:val="97C03CA6"/>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2C3CFE"/>
    <w:multiLevelType w:val="multilevel"/>
    <w:tmpl w:val="5E2424BA"/>
    <w:lvl w:ilvl="0">
      <w:start w:val="1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14E371C2"/>
    <w:multiLevelType w:val="hybridMultilevel"/>
    <w:tmpl w:val="CB8C37F0"/>
    <w:lvl w:ilvl="0" w:tplc="B22AA9FA">
      <w:start w:val="1"/>
      <w:numFmt w:val="lowerRoman"/>
      <w:lvlText w:val="(%1) "/>
      <w:lvlJc w:val="left"/>
      <w:pPr>
        <w:tabs>
          <w:tab w:val="num" w:pos="1035"/>
        </w:tabs>
        <w:ind w:left="675"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265E8F"/>
    <w:multiLevelType w:val="multilevel"/>
    <w:tmpl w:val="E31EADAA"/>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1B332767"/>
    <w:multiLevelType w:val="multilevel"/>
    <w:tmpl w:val="88BE500E"/>
    <w:lvl w:ilvl="0">
      <w:start w:val="7"/>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nsid w:val="228324E5"/>
    <w:multiLevelType w:val="multilevel"/>
    <w:tmpl w:val="1E1444C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AB21C91"/>
    <w:multiLevelType w:val="hybridMultilevel"/>
    <w:tmpl w:val="A0C64384"/>
    <w:lvl w:ilvl="0" w:tplc="0B12356A">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0851B08"/>
    <w:multiLevelType w:val="singleLevel"/>
    <w:tmpl w:val="82EE8B26"/>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6">
    <w:nsid w:val="419952D4"/>
    <w:multiLevelType w:val="singleLevel"/>
    <w:tmpl w:val="B22AA9FA"/>
    <w:lvl w:ilvl="0">
      <w:start w:val="1"/>
      <w:numFmt w:val="lowerRoman"/>
      <w:lvlText w:val="(%1) "/>
      <w:lvlJc w:val="left"/>
      <w:pPr>
        <w:tabs>
          <w:tab w:val="num" w:pos="1035"/>
        </w:tabs>
        <w:ind w:left="675" w:hanging="360"/>
      </w:pPr>
      <w:rPr>
        <w:rFonts w:ascii="Times New Roman" w:hAnsi="Times New Roman" w:hint="default"/>
        <w:b w:val="0"/>
        <w:i w:val="0"/>
        <w:sz w:val="24"/>
      </w:rPr>
    </w:lvl>
  </w:abstractNum>
  <w:abstractNum w:abstractNumId="17">
    <w:nsid w:val="453B2550"/>
    <w:multiLevelType w:val="multilevel"/>
    <w:tmpl w:val="607A8D12"/>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C53519E"/>
    <w:multiLevelType w:val="hybridMultilevel"/>
    <w:tmpl w:val="6DEC5B28"/>
    <w:lvl w:ilvl="0" w:tplc="B22AA9FA">
      <w:start w:val="1"/>
      <w:numFmt w:val="lowerRoman"/>
      <w:lvlText w:val="(%1) "/>
      <w:lvlJc w:val="left"/>
      <w:pPr>
        <w:tabs>
          <w:tab w:val="num" w:pos="1035"/>
        </w:tabs>
        <w:ind w:left="675" w:hanging="360"/>
      </w:pPr>
      <w:rPr>
        <w:rFonts w:ascii="Times New Roman" w:hAnsi="Times New Roman" w:hint="default"/>
        <w:b w:val="0"/>
        <w:i w:val="0"/>
        <w:sz w:val="24"/>
      </w:rPr>
    </w:lvl>
    <w:lvl w:ilvl="1" w:tplc="7986A74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B43AB7"/>
    <w:multiLevelType w:val="hybridMultilevel"/>
    <w:tmpl w:val="405EBBB8"/>
    <w:lvl w:ilvl="0" w:tplc="1C9CDB1E">
      <w:start w:val="1"/>
      <w:numFmt w:val="decimal"/>
      <w:lvlText w:val="%1."/>
      <w:lvlJc w:val="left"/>
      <w:pPr>
        <w:tabs>
          <w:tab w:val="num" w:pos="1080"/>
        </w:tabs>
        <w:ind w:left="1080" w:hanging="360"/>
      </w:pPr>
      <w:rPr>
        <w:rFonts w:hint="default"/>
      </w:rPr>
    </w:lvl>
    <w:lvl w:ilvl="1" w:tplc="939A0DC8">
      <w:start w:val="1"/>
      <w:numFmt w:val="lowerRoman"/>
      <w:lvlText w:val="(%2)"/>
      <w:lvlJc w:val="left"/>
      <w:pPr>
        <w:tabs>
          <w:tab w:val="num" w:pos="2160"/>
        </w:tabs>
        <w:ind w:left="2160" w:hanging="720"/>
      </w:pPr>
      <w:rPr>
        <w:rFonts w:hint="default"/>
        <w:b w:val="0"/>
      </w:rPr>
    </w:lvl>
    <w:lvl w:ilvl="2" w:tplc="239A0DFA">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41F720F"/>
    <w:multiLevelType w:val="singleLevel"/>
    <w:tmpl w:val="D8C0BEC0"/>
    <w:lvl w:ilvl="0">
      <w:start w:val="1"/>
      <w:numFmt w:val="decimal"/>
      <w:lvlText w:val="12.%1 "/>
      <w:lvlJc w:val="left"/>
      <w:pPr>
        <w:tabs>
          <w:tab w:val="num" w:pos="720"/>
        </w:tabs>
        <w:ind w:left="360" w:hanging="360"/>
      </w:pPr>
      <w:rPr>
        <w:rFonts w:ascii="Times New Roman" w:hAnsi="Times New Roman" w:hint="default"/>
        <w:b/>
        <w:i w:val="0"/>
        <w:sz w:val="24"/>
      </w:rPr>
    </w:lvl>
  </w:abstractNum>
  <w:abstractNum w:abstractNumId="21">
    <w:nsid w:val="5698546C"/>
    <w:multiLevelType w:val="hybridMultilevel"/>
    <w:tmpl w:val="B2502308"/>
    <w:lvl w:ilvl="0" w:tplc="DFE27D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7532CD"/>
    <w:multiLevelType w:val="multilevel"/>
    <w:tmpl w:val="56705B90"/>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CB26B4B"/>
    <w:multiLevelType w:val="hybridMultilevel"/>
    <w:tmpl w:val="3CB0A304"/>
    <w:lvl w:ilvl="0" w:tplc="B22AA9FA">
      <w:start w:val="1"/>
      <w:numFmt w:val="lowerRoman"/>
      <w:lvlText w:val="(%1) "/>
      <w:lvlJc w:val="left"/>
      <w:pPr>
        <w:tabs>
          <w:tab w:val="num" w:pos="1035"/>
        </w:tabs>
        <w:ind w:left="675" w:hanging="360"/>
      </w:pPr>
      <w:rPr>
        <w:rFonts w:ascii="Times New Roman" w:hAnsi="Times New Roman" w:hint="default"/>
        <w:b w:val="0"/>
        <w:i w:val="0"/>
        <w:sz w:val="24"/>
      </w:rPr>
    </w:lvl>
    <w:lvl w:ilvl="1" w:tplc="6C96103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4D467BB"/>
    <w:multiLevelType w:val="multilevel"/>
    <w:tmpl w:val="9D08AA0A"/>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71E93721"/>
    <w:multiLevelType w:val="singleLevel"/>
    <w:tmpl w:val="34BA376E"/>
    <w:lvl w:ilvl="0">
      <w:start w:val="2"/>
      <w:numFmt w:val="lowerLetter"/>
      <w:lvlText w:val="(%1) "/>
      <w:legacy w:legacy="1" w:legacySpace="0" w:legacyIndent="360"/>
      <w:lvlJc w:val="left"/>
      <w:pPr>
        <w:ind w:left="360" w:hanging="360"/>
      </w:pPr>
      <w:rPr>
        <w:rFonts w:ascii="Arial" w:hAnsi="Arial" w:hint="default"/>
        <w:b/>
        <w:i w:val="0"/>
        <w:sz w:val="22"/>
      </w:rPr>
    </w:lvl>
  </w:abstractNum>
  <w:abstractNum w:abstractNumId="26">
    <w:nsid w:val="737D4974"/>
    <w:multiLevelType w:val="multilevel"/>
    <w:tmpl w:val="5F62B7E0"/>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7B47457"/>
    <w:multiLevelType w:val="multilevel"/>
    <w:tmpl w:val="DDF20C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ascii="Times New Roman" w:hAnsi="Times New Roman" w:hint="default"/>
        <w:b/>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6"/>
  </w:num>
  <w:num w:numId="2">
    <w:abstractNumId w:val="25"/>
  </w:num>
  <w:num w:numId="3">
    <w:abstractNumId w:val="3"/>
  </w:num>
  <w:num w:numId="4">
    <w:abstractNumId w:val="20"/>
  </w:num>
  <w:num w:numId="5">
    <w:abstractNumId w:val="7"/>
  </w:num>
  <w:num w:numId="6">
    <w:abstractNumId w:val="15"/>
  </w:num>
  <w:num w:numId="7">
    <w:abstractNumId w:val="12"/>
  </w:num>
  <w:num w:numId="8">
    <w:abstractNumId w:val="19"/>
  </w:num>
  <w:num w:numId="9">
    <w:abstractNumId w:val="22"/>
  </w:num>
  <w:num w:numId="10">
    <w:abstractNumId w:val="11"/>
  </w:num>
  <w:num w:numId="11">
    <w:abstractNumId w:val="27"/>
  </w:num>
  <w:num w:numId="12">
    <w:abstractNumId w:val="4"/>
  </w:num>
  <w:num w:numId="13">
    <w:abstractNumId w:val="23"/>
  </w:num>
  <w:num w:numId="14">
    <w:abstractNumId w:val="10"/>
  </w:num>
  <w:num w:numId="15">
    <w:abstractNumId w:val="13"/>
  </w:num>
  <w:num w:numId="16">
    <w:abstractNumId w:val="6"/>
  </w:num>
  <w:num w:numId="17">
    <w:abstractNumId w:val="0"/>
  </w:num>
  <w:num w:numId="18">
    <w:abstractNumId w:val="18"/>
  </w:num>
  <w:num w:numId="19">
    <w:abstractNumId w:val="2"/>
  </w:num>
  <w:num w:numId="20">
    <w:abstractNumId w:val="8"/>
  </w:num>
  <w:num w:numId="21">
    <w:abstractNumId w:val="14"/>
  </w:num>
  <w:num w:numId="22">
    <w:abstractNumId w:val="9"/>
  </w:num>
  <w:num w:numId="23">
    <w:abstractNumId w:val="21"/>
  </w:num>
  <w:num w:numId="24">
    <w:abstractNumId w:val="24"/>
  </w:num>
  <w:num w:numId="25">
    <w:abstractNumId w:val="26"/>
  </w:num>
  <w:num w:numId="26">
    <w:abstractNumId w:val="17"/>
  </w:num>
  <w:num w:numId="27">
    <w:abstractNumId w:val="1"/>
  </w:num>
  <w:num w:numId="28">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3074"/>
    <o:shapelayout v:ext="edit">
      <o:idmap v:ext="edit" data="2"/>
      <o:rules v:ext="edit">
        <o:r id="V:Rule1" type="connector" idref="#AutoShape 11"/>
        <o:r id="V:Rule2" type="connector" idref="#AutoShape 19"/>
        <o:r id="V:Rule3" type="connector" idref="#AutoShape 27"/>
        <o:r id="V:Rule4" type="connector" idref="#AutoShape 47"/>
        <o:r id="V:Rule5" type="connector" idref="#AutoShape 47"/>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5D7"/>
    <w:rsid w:val="00105F9A"/>
    <w:rsid w:val="00122039"/>
    <w:rsid w:val="0054018C"/>
    <w:rsid w:val="00716CD0"/>
    <w:rsid w:val="008935D7"/>
    <w:rsid w:val="00B862A4"/>
    <w:rsid w:val="00F13227"/>
    <w:rsid w:val="00F679EB"/>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05E26CB-7F9B-46E6-97D2-F5CE05DBA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W" w:eastAsia="en-Z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pPr>
      <w:keepNext/>
      <w:tabs>
        <w:tab w:val="center" w:pos="4680"/>
      </w:tabs>
      <w:jc w:val="center"/>
      <w:outlineLvl w:val="0"/>
    </w:pPr>
    <w:rPr>
      <w:b/>
      <w:spacing w:val="-15"/>
      <w:szCs w:val="20"/>
    </w:rPr>
  </w:style>
  <w:style w:type="paragraph" w:styleId="Heading2">
    <w:name w:val="heading 2"/>
    <w:basedOn w:val="Normal"/>
    <w:next w:val="Normal"/>
    <w:qFormat/>
    <w:pPr>
      <w:keepNext/>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outlineLvl w:val="1"/>
    </w:pPr>
    <w:rPr>
      <w:b/>
      <w:spacing w:val="-15"/>
      <w:szCs w:val="20"/>
    </w:rPr>
  </w:style>
  <w:style w:type="paragraph" w:styleId="Heading3">
    <w:name w:val="heading 3"/>
    <w:basedOn w:val="Normal"/>
    <w:next w:val="Normal"/>
    <w:qFormat/>
    <w:pPr>
      <w:keepNext/>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right"/>
      <w:outlineLvl w:val="2"/>
    </w:pPr>
    <w:rPr>
      <w:b/>
      <w:spacing w:val="-15"/>
      <w:sz w:val="26"/>
      <w:szCs w:val="20"/>
    </w:rPr>
  </w:style>
  <w:style w:type="paragraph" w:styleId="Heading4">
    <w:name w:val="heading 4"/>
    <w:basedOn w:val="Normal"/>
    <w:next w:val="Normal"/>
    <w:qFormat/>
    <w:pPr>
      <w:keepNext/>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center"/>
      <w:outlineLvl w:val="3"/>
    </w:pPr>
    <w:rPr>
      <w:b/>
      <w:sz w:val="26"/>
      <w:szCs w:val="20"/>
    </w:rPr>
  </w:style>
  <w:style w:type="paragraph" w:styleId="Heading6">
    <w:name w:val="heading 6"/>
    <w:basedOn w:val="Normal"/>
    <w:next w:val="Normal"/>
    <w:qFormat/>
    <w:pPr>
      <w:keepNext/>
      <w:tabs>
        <w:tab w:val="left" w:pos="-1440"/>
        <w:tab w:val="left" w:pos="-720"/>
        <w:tab w:val="left" w:pos="0"/>
        <w:tab w:val="left" w:pos="720"/>
        <w:tab w:val="left" w:pos="1440"/>
        <w:tab w:val="left" w:pos="2880"/>
        <w:tab w:val="left" w:pos="3600"/>
        <w:tab w:val="left" w:pos="4320"/>
        <w:tab w:val="left" w:pos="5040"/>
        <w:tab w:val="left" w:pos="5760"/>
        <w:tab w:val="left" w:pos="6480"/>
        <w:tab w:val="left" w:pos="6948"/>
        <w:tab w:val="left" w:pos="7668"/>
        <w:tab w:val="left" w:pos="7884"/>
        <w:tab w:val="left" w:pos="9360"/>
      </w:tabs>
      <w:jc w:val="both"/>
      <w:outlineLvl w:val="5"/>
    </w:pPr>
    <w:rPr>
      <w:spacing w:val="-15"/>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Century Gothic" w:hAnsi="Century Gothic"/>
      <w:b/>
      <w:bCs/>
      <w:sz w:val="22"/>
    </w:rPr>
  </w:style>
  <w:style w:type="paragraph" w:styleId="EndnoteText">
    <w:name w:val="endnote text"/>
    <w:basedOn w:val="Normal"/>
    <w:semiHidden/>
    <w:pPr>
      <w:tabs>
        <w:tab w:val="left" w:pos="-720"/>
      </w:tabs>
      <w:suppressAutoHyphens/>
      <w:ind w:left="720"/>
      <w:jc w:val="both"/>
    </w:pPr>
    <w:rPr>
      <w:spacing w:val="-2"/>
      <w:szCs w:val="20"/>
    </w:rPr>
  </w:style>
  <w:style w:type="paragraph" w:styleId="BodyText3">
    <w:name w:val="Body Text 3"/>
    <w:basedOn w:val="Normal"/>
    <w:semiHidden/>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Pr>
      <w:b/>
      <w:szCs w:val="20"/>
    </w:rPr>
  </w:style>
  <w:style w:type="paragraph" w:styleId="BodyText2">
    <w:name w:val="Body Text 2"/>
    <w:basedOn w:val="Normal"/>
    <w:semiHidden/>
    <w:pPr>
      <w:tabs>
        <w:tab w:val="left" w:pos="-1440"/>
        <w:tab w:val="left" w:pos="-720"/>
        <w:tab w:val="left" w:pos="0"/>
        <w:tab w:val="left" w:pos="720"/>
        <w:tab w:val="left" w:pos="1188"/>
        <w:tab w:val="left" w:pos="2160"/>
        <w:tab w:val="left" w:pos="2880"/>
        <w:tab w:val="left" w:pos="3600"/>
        <w:tab w:val="left" w:pos="4320"/>
        <w:tab w:val="left" w:pos="5040"/>
        <w:tab w:val="left" w:pos="5760"/>
        <w:tab w:val="left" w:pos="6480"/>
        <w:tab w:val="left" w:pos="6948"/>
        <w:tab w:val="left" w:pos="7668"/>
        <w:tab w:val="left" w:pos="7884"/>
        <w:tab w:val="left" w:pos="9360"/>
      </w:tabs>
      <w:jc w:val="both"/>
    </w:pPr>
    <w:rPr>
      <w:spacing w:val="-15"/>
      <w:szCs w:val="20"/>
    </w:rPr>
  </w:style>
  <w:style w:type="paragraph" w:styleId="BodyTextIndent3">
    <w:name w:val="Body Text Indent 3"/>
    <w:basedOn w:val="Normal"/>
    <w:semiHidden/>
    <w:pPr>
      <w:tabs>
        <w:tab w:val="left" w:pos="1440"/>
        <w:tab w:val="left" w:pos="1800"/>
      </w:tabs>
      <w:ind w:left="720"/>
      <w:jc w:val="both"/>
    </w:pPr>
    <w:rPr>
      <w:b/>
      <w:i/>
      <w:spacing w:val="-15"/>
      <w:szCs w:val="20"/>
    </w:rPr>
  </w:style>
  <w:style w:type="paragraph" w:styleId="BodyTextIndent">
    <w:name w:val="Body Text Indent"/>
    <w:basedOn w:val="Normal"/>
    <w:semiHidden/>
    <w:pPr>
      <w:ind w:left="720" w:hanging="720"/>
      <w:jc w:val="both"/>
    </w:pPr>
    <w:rPr>
      <w:szCs w:val="20"/>
    </w:rPr>
  </w:style>
  <w:style w:type="paragraph" w:customStyle="1" w:styleId="artsect2">
    <w:name w:val="artsect 2"/>
    <w:pPr>
      <w:tabs>
        <w:tab w:val="left" w:pos="-720"/>
      </w:tabs>
      <w:suppressAutoHyphens/>
      <w:ind w:firstLine="2160"/>
    </w:pPr>
    <w:rPr>
      <w:rFonts w:ascii="Courier" w:hAnsi="Courier"/>
      <w:sz w:val="24"/>
      <w:lang w:val="en-US" w:eastAsia="en-US"/>
    </w:rPr>
  </w:style>
  <w:style w:type="paragraph" w:styleId="BodyTextIndent2">
    <w:name w:val="Body Text Indent 2"/>
    <w:basedOn w:val="Normal"/>
    <w:semiHidden/>
    <w:pPr>
      <w:ind w:left="1440" w:hanging="720"/>
      <w:jc w:val="both"/>
    </w:pPr>
    <w:rPr>
      <w:szCs w:val="20"/>
    </w:rPr>
  </w:style>
  <w:style w:type="paragraph" w:styleId="PlainText">
    <w:name w:val="Plain Text"/>
    <w:basedOn w:val="Normal"/>
    <w:semiHidden/>
    <w:rPr>
      <w:rFonts w:ascii="Courier New" w:hAnsi="Courier New"/>
      <w:sz w:val="20"/>
      <w:szCs w:val="20"/>
    </w:r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uiPriority w:val="99"/>
    <w:unhideWhenUsed/>
    <w:rsid w:val="00F13227"/>
    <w:pPr>
      <w:tabs>
        <w:tab w:val="center" w:pos="4680"/>
        <w:tab w:val="right" w:pos="9360"/>
      </w:tabs>
    </w:pPr>
  </w:style>
  <w:style w:type="character" w:customStyle="1" w:styleId="HeaderChar">
    <w:name w:val="Header Char"/>
    <w:link w:val="Header"/>
    <w:uiPriority w:val="99"/>
    <w:rsid w:val="00F13227"/>
    <w:rPr>
      <w:sz w:val="24"/>
      <w:szCs w:val="24"/>
    </w:rPr>
  </w:style>
  <w:style w:type="character" w:styleId="Hyperlink">
    <w:name w:val="Hyperlink"/>
    <w:uiPriority w:val="99"/>
    <w:semiHidden/>
    <w:unhideWhenUsed/>
    <w:rsid w:val="00F679EB"/>
    <w:rPr>
      <w:color w:val="0000FF"/>
      <w:u w:val="single"/>
    </w:rPr>
  </w:style>
  <w:style w:type="character" w:customStyle="1" w:styleId="FooterChar">
    <w:name w:val="Footer Char"/>
    <w:link w:val="Footer"/>
    <w:semiHidden/>
    <w:rsid w:val="00B862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worldbank.org/ppp" TargetMode="External"/><Relationship Id="rId2" Type="http://schemas.openxmlformats.org/officeDocument/2006/relationships/image" Target="media/image1.png"/><Relationship Id="rId1" Type="http://schemas.openxmlformats.org/officeDocument/2006/relationships/hyperlink" Target="http://www.worldbank.org/ppp" TargetMode="External"/></Relationships>
</file>

<file path=word/_rels/footer3.xml.rels><?xml version="1.0" encoding="UTF-8" standalone="yes"?>
<Relationships xmlns="http://schemas.openxmlformats.org/package/2006/relationships"><Relationship Id="rId8" Type="http://schemas.openxmlformats.org/officeDocument/2006/relationships/hyperlink" Target="http://www.worldbank.org/ppp" TargetMode="External"/><Relationship Id="rId3" Type="http://schemas.openxmlformats.org/officeDocument/2006/relationships/hyperlink" Target="http://www.worldbank.org/ppp" TargetMode="External"/><Relationship Id="rId7" Type="http://schemas.openxmlformats.org/officeDocument/2006/relationships/hyperlink" Target="http://www.worldbank.org/ppp" TargetMode="External"/><Relationship Id="rId2" Type="http://schemas.openxmlformats.org/officeDocument/2006/relationships/image" Target="media/image1.png"/><Relationship Id="rId1" Type="http://schemas.openxmlformats.org/officeDocument/2006/relationships/hyperlink" Target="http://www.worldbank.org/ppp" TargetMode="External"/><Relationship Id="rId6" Type="http://schemas.openxmlformats.org/officeDocument/2006/relationships/hyperlink" Target="http://www.worldbank.org/ppp" TargetMode="External"/><Relationship Id="rId5" Type="http://schemas.openxmlformats.org/officeDocument/2006/relationships/hyperlink" Target="http://www.worldbank.org/ppp" TargetMode="External"/><Relationship Id="rId4" Type="http://schemas.openxmlformats.org/officeDocument/2006/relationships/hyperlink" Target="http://www.worldbank.org/ppp" TargetMode="External"/><Relationship Id="rId9" Type="http://schemas.openxmlformats.org/officeDocument/2006/relationships/hyperlink" Target="http://www.worldbank.org/p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C98C-74AA-49BF-B334-F2653575F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8001</Words>
  <Characters>43049</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BIOMASS</vt:lpstr>
    </vt:vector>
  </TitlesOfParts>
  <Company>The World Bank Group</Company>
  <LinksUpToDate>false</LinksUpToDate>
  <CharactersWithSpaces>50949</CharactersWithSpaces>
  <SharedDoc>false</SharedDoc>
  <HLinks>
    <vt:vector size="30" baseType="variant">
      <vt:variant>
        <vt:i4>4718684</vt:i4>
      </vt:variant>
      <vt:variant>
        <vt:i4>12</vt:i4>
      </vt:variant>
      <vt:variant>
        <vt:i4>0</vt:i4>
      </vt:variant>
      <vt:variant>
        <vt:i4>5</vt:i4>
      </vt:variant>
      <vt:variant>
        <vt:lpwstr>http://www.worldbank.org/ppp</vt:lpwstr>
      </vt:variant>
      <vt:variant>
        <vt:lpwstr/>
      </vt:variant>
      <vt:variant>
        <vt:i4>4718684</vt:i4>
      </vt:variant>
      <vt:variant>
        <vt:i4>9</vt:i4>
      </vt:variant>
      <vt:variant>
        <vt:i4>0</vt:i4>
      </vt:variant>
      <vt:variant>
        <vt:i4>5</vt:i4>
      </vt:variant>
      <vt:variant>
        <vt:lpwstr>http://www.worldbank.org/ppp</vt:lpwstr>
      </vt:variant>
      <vt:variant>
        <vt:lpwstr/>
      </vt:variant>
      <vt:variant>
        <vt:i4>4718684</vt:i4>
      </vt:variant>
      <vt:variant>
        <vt:i4>6</vt:i4>
      </vt:variant>
      <vt:variant>
        <vt:i4>0</vt:i4>
      </vt:variant>
      <vt:variant>
        <vt:i4>5</vt:i4>
      </vt:variant>
      <vt:variant>
        <vt:lpwstr>http://www.worldbank.org/ppp</vt:lpwstr>
      </vt:variant>
      <vt:variant>
        <vt:lpwstr/>
      </vt:variant>
      <vt:variant>
        <vt:i4>4718684</vt:i4>
      </vt:variant>
      <vt:variant>
        <vt:i4>3</vt:i4>
      </vt:variant>
      <vt:variant>
        <vt:i4>0</vt:i4>
      </vt:variant>
      <vt:variant>
        <vt:i4>5</vt:i4>
      </vt:variant>
      <vt:variant>
        <vt:lpwstr>http://www.worldbank.org/ppp</vt:lpwstr>
      </vt:variant>
      <vt:variant>
        <vt:lpwstr/>
      </vt:variant>
      <vt:variant>
        <vt:i4>4718684</vt:i4>
      </vt:variant>
      <vt:variant>
        <vt:i4>0</vt:i4>
      </vt:variant>
      <vt:variant>
        <vt:i4>0</vt:i4>
      </vt:variant>
      <vt:variant>
        <vt:i4>5</vt:i4>
      </vt:variant>
      <vt:variant>
        <vt:lpwstr>http://www.worldbank.org/ppp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BIOMASS</dc:title>
  <dc:subject/>
  <dc:creator>Parth</dc:creator>
  <cp:keywords/>
  <cp:lastModifiedBy>Fungai Cecilia Sandamu</cp:lastModifiedBy>
  <cp:revision>2</cp:revision>
  <dcterms:created xsi:type="dcterms:W3CDTF">2013-10-17T18:53:00Z</dcterms:created>
  <dcterms:modified xsi:type="dcterms:W3CDTF">2013-10-17T18:53:00Z</dcterms:modified>
</cp:coreProperties>
</file>